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06"/>
      </w:tblGrid>
      <w:tr w:rsidR="007A27C0" w:rsidRPr="00F55282" w:rsidTr="0088359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A1477F" w:rsidRDefault="00A1477F" w:rsidP="007A27C0">
            <w:pPr>
              <w:ind w:left="-108"/>
              <w:jc w:val="center"/>
              <w:rPr>
                <w:caps/>
                <w:noProof/>
                <w:sz w:val="36"/>
                <w:szCs w:val="48"/>
              </w:rPr>
            </w:pPr>
          </w:p>
          <w:p w:rsidR="004526C8" w:rsidRDefault="00376A2D" w:rsidP="00EB7204">
            <w:pPr>
              <w:ind w:left="-108"/>
              <w:jc w:val="center"/>
              <w:rPr>
                <w:rFonts w:ascii="Century Gothic" w:hAnsi="Century Gothic"/>
                <w:b/>
                <w:color w:val="33CC33"/>
                <w:sz w:val="32"/>
              </w:rPr>
            </w:pPr>
            <w:r>
              <w:rPr>
                <w:rFonts w:ascii="Century Gothic" w:hAnsi="Century Gothic"/>
                <w:b/>
                <w:color w:val="33CC33"/>
                <w:sz w:val="32"/>
              </w:rPr>
              <w:t>Technicien Agricole en Agriculture Biologique</w:t>
            </w:r>
          </w:p>
          <w:p w:rsidR="005231BD" w:rsidRDefault="005231BD" w:rsidP="005231BD">
            <w:pPr>
              <w:ind w:left="-108"/>
              <w:jc w:val="center"/>
              <w:rPr>
                <w:rFonts w:ascii="Century Gothic" w:hAnsi="Century Gothic"/>
                <w:b/>
                <w:color w:val="33CC33"/>
                <w:sz w:val="32"/>
              </w:rPr>
            </w:pPr>
            <w:r>
              <w:rPr>
                <w:rFonts w:ascii="Century Gothic" w:hAnsi="Century Gothic"/>
                <w:b/>
                <w:color w:val="33CC33"/>
                <w:sz w:val="32"/>
              </w:rPr>
              <w:t xml:space="preserve">(Formation continue) </w:t>
            </w:r>
          </w:p>
          <w:p w:rsidR="003F44F0" w:rsidRPr="003F44F0" w:rsidRDefault="003F44F0" w:rsidP="005231BD">
            <w:pPr>
              <w:ind w:left="-108"/>
              <w:jc w:val="center"/>
              <w:rPr>
                <w:rFonts w:asciiTheme="minorHAnsi" w:hAnsiTheme="minorHAnsi" w:cstheme="minorHAnsi"/>
                <w:sz w:val="18"/>
                <w:szCs w:val="22"/>
                <w:lang w:eastAsia="en-US"/>
              </w:rPr>
            </w:pPr>
            <w:r w:rsidRPr="003F44F0">
              <w:rPr>
                <w:rFonts w:ascii="Century Gothic" w:hAnsi="Century Gothic"/>
                <w:b/>
                <w:sz w:val="24"/>
              </w:rPr>
              <w:t>Niveau 4</w:t>
            </w:r>
          </w:p>
          <w:p w:rsidR="00EB7204" w:rsidRPr="004526C8" w:rsidRDefault="00EB7204" w:rsidP="00EB7204">
            <w:pPr>
              <w:ind w:left="-108"/>
              <w:jc w:val="center"/>
              <w:rPr>
                <w:rFonts w:asciiTheme="minorHAnsi" w:hAnsiTheme="minorHAnsi" w:cstheme="minorHAnsi"/>
                <w:szCs w:val="22"/>
                <w:lang w:eastAsia="en-US"/>
              </w:rPr>
            </w:pPr>
          </w:p>
        </w:tc>
      </w:tr>
      <w:tr w:rsidR="007A27C0" w:rsidRPr="00F55282" w:rsidTr="00AF598C">
        <w:trPr>
          <w:trHeight w:val="6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C666E" w:rsidRPr="002C136A" w:rsidRDefault="007A27C0" w:rsidP="00B750BF">
            <w:pPr>
              <w:jc w:val="center"/>
              <w:rPr>
                <w:rFonts w:ascii="Century Gothic" w:hAnsi="Century Gothic"/>
                <w:b/>
                <w:color w:val="33CC33"/>
                <w:sz w:val="24"/>
              </w:rPr>
            </w:pPr>
            <w:r w:rsidRPr="002C136A">
              <w:rPr>
                <w:rFonts w:ascii="Century Gothic" w:hAnsi="Century Gothic"/>
                <w:b/>
                <w:color w:val="33CC33"/>
                <w:sz w:val="24"/>
              </w:rPr>
              <w:t>Public concerné</w:t>
            </w:r>
            <w:r w:rsidR="009128F3" w:rsidRPr="002C136A">
              <w:rPr>
                <w:rFonts w:ascii="Century Gothic" w:hAnsi="Century Gothic"/>
                <w:b/>
                <w:color w:val="33CC33"/>
                <w:sz w:val="24"/>
              </w:rPr>
              <w:t>, nombre</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BC26C9" w:rsidRPr="00BC26C9" w:rsidRDefault="00BC26C9" w:rsidP="00BC26C9">
            <w:pPr>
              <w:pStyle w:val="Paragraphedeliste"/>
              <w:numPr>
                <w:ilvl w:val="0"/>
                <w:numId w:val="17"/>
              </w:numPr>
              <w:autoSpaceDE w:val="0"/>
              <w:autoSpaceDN w:val="0"/>
              <w:adjustRightInd w:val="0"/>
              <w:rPr>
                <w:rFonts w:asciiTheme="minorHAnsi" w:eastAsiaTheme="minorHAnsi" w:hAnsiTheme="minorHAnsi" w:cstheme="minorHAnsi"/>
                <w:sz w:val="22"/>
              </w:rPr>
            </w:pPr>
            <w:r w:rsidRPr="00BC26C9">
              <w:rPr>
                <w:rFonts w:asciiTheme="minorHAnsi" w:eastAsiaTheme="minorHAnsi" w:hAnsiTheme="minorHAnsi" w:cstheme="minorHAnsi"/>
                <w:sz w:val="22"/>
              </w:rPr>
              <w:t>18 ans minimum</w:t>
            </w:r>
          </w:p>
          <w:p w:rsidR="00BC26C9" w:rsidRDefault="00BC26C9" w:rsidP="00BC26C9">
            <w:pPr>
              <w:pStyle w:val="Paragraphedeliste"/>
              <w:numPr>
                <w:ilvl w:val="0"/>
                <w:numId w:val="17"/>
              </w:numPr>
              <w:autoSpaceDE w:val="0"/>
              <w:autoSpaceDN w:val="0"/>
              <w:adjustRightInd w:val="0"/>
              <w:rPr>
                <w:rFonts w:asciiTheme="minorHAnsi" w:eastAsiaTheme="minorHAnsi" w:hAnsiTheme="minorHAnsi" w:cstheme="minorHAnsi"/>
                <w:sz w:val="22"/>
              </w:rPr>
            </w:pPr>
            <w:r w:rsidRPr="00BC26C9">
              <w:rPr>
                <w:rFonts w:asciiTheme="minorHAnsi" w:eastAsiaTheme="minorHAnsi" w:hAnsiTheme="minorHAnsi" w:cstheme="minorHAnsi"/>
                <w:sz w:val="22"/>
              </w:rPr>
              <w:t xml:space="preserve">Une année d’expérience professionnelle minimum, de préférence dans le secteur professionnel visé </w:t>
            </w:r>
          </w:p>
          <w:p w:rsidR="00BC26C9" w:rsidRDefault="00BC26C9" w:rsidP="00BC26C9">
            <w:pPr>
              <w:pStyle w:val="Paragraphedeliste"/>
              <w:numPr>
                <w:ilvl w:val="0"/>
                <w:numId w:val="17"/>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Salariés, demandeurs d’emplois</w:t>
            </w:r>
          </w:p>
          <w:p w:rsidR="00BC26C9" w:rsidRPr="00BC26C9" w:rsidRDefault="00BC26C9" w:rsidP="00BC26C9">
            <w:pPr>
              <w:pStyle w:val="Paragraphedeliste"/>
              <w:numPr>
                <w:ilvl w:val="0"/>
                <w:numId w:val="17"/>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Accessibilité au public en situation de handicap.</w:t>
            </w:r>
          </w:p>
          <w:p w:rsidR="00BC26C9" w:rsidRPr="00BC26C9" w:rsidRDefault="00BC26C9" w:rsidP="00BC26C9">
            <w:pPr>
              <w:pStyle w:val="Paragraphedeliste"/>
              <w:autoSpaceDE w:val="0"/>
              <w:autoSpaceDN w:val="0"/>
              <w:adjustRightInd w:val="0"/>
              <w:ind w:left="360"/>
              <w:rPr>
                <w:rFonts w:asciiTheme="minorHAnsi" w:eastAsiaTheme="minorHAnsi" w:hAnsiTheme="minorHAnsi" w:cstheme="minorHAnsi"/>
                <w:sz w:val="22"/>
              </w:rPr>
            </w:pPr>
          </w:p>
          <w:p w:rsidR="00602462" w:rsidRPr="00A1477F" w:rsidRDefault="00BC26C9" w:rsidP="00BC26C9">
            <w:pPr>
              <w:autoSpaceDE w:val="0"/>
              <w:autoSpaceDN w:val="0"/>
              <w:adjustRightInd w:val="0"/>
              <w:rPr>
                <w:rFonts w:asciiTheme="minorHAnsi" w:hAnsiTheme="minorHAnsi" w:cstheme="minorHAnsi"/>
                <w:szCs w:val="22"/>
                <w:lang w:eastAsia="en-US"/>
              </w:rPr>
            </w:pPr>
            <w:r>
              <w:rPr>
                <w:rFonts w:asciiTheme="minorHAnsi" w:eastAsiaTheme="minorHAnsi" w:hAnsiTheme="minorHAnsi" w:cstheme="minorHAnsi"/>
                <w:szCs w:val="22"/>
                <w:lang w:eastAsia="en-US"/>
              </w:rPr>
              <w:t xml:space="preserve">Effectif : 8 à </w:t>
            </w:r>
            <w:r w:rsidR="00602462" w:rsidRPr="00BC26C9">
              <w:rPr>
                <w:rFonts w:asciiTheme="minorHAnsi" w:eastAsiaTheme="minorHAnsi" w:hAnsiTheme="minorHAnsi" w:cstheme="minorHAnsi"/>
                <w:szCs w:val="22"/>
                <w:lang w:eastAsia="en-US"/>
              </w:rPr>
              <w:t>1</w:t>
            </w:r>
            <w:r>
              <w:rPr>
                <w:rFonts w:asciiTheme="minorHAnsi" w:eastAsiaTheme="minorHAnsi" w:hAnsiTheme="minorHAnsi" w:cstheme="minorHAnsi"/>
                <w:szCs w:val="22"/>
                <w:lang w:eastAsia="en-US"/>
              </w:rPr>
              <w:t>2</w:t>
            </w:r>
            <w:r w:rsidR="00602462" w:rsidRPr="00BC26C9">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participants</w:t>
            </w:r>
          </w:p>
        </w:tc>
      </w:tr>
      <w:tr w:rsidR="00B750BF" w:rsidRPr="00F55282" w:rsidTr="00AF598C">
        <w:trPr>
          <w:trHeight w:val="6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750BF" w:rsidRPr="002C136A" w:rsidRDefault="00B750BF" w:rsidP="00BC26C9">
            <w:pPr>
              <w:jc w:val="center"/>
              <w:rPr>
                <w:rFonts w:ascii="Century Gothic" w:hAnsi="Century Gothic"/>
                <w:b/>
                <w:color w:val="33CC33"/>
                <w:sz w:val="24"/>
              </w:rPr>
            </w:pPr>
            <w:r w:rsidRPr="002C136A">
              <w:rPr>
                <w:rFonts w:ascii="Century Gothic" w:hAnsi="Century Gothic"/>
                <w:b/>
                <w:color w:val="33CC33"/>
                <w:sz w:val="24"/>
              </w:rPr>
              <w:t xml:space="preserve">Prérequis </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3D1E86" w:rsidRPr="003D1E86" w:rsidRDefault="00BC26C9" w:rsidP="003D1E86">
            <w:pPr>
              <w:pStyle w:val="Paragraphedeliste"/>
              <w:numPr>
                <w:ilvl w:val="0"/>
                <w:numId w:val="12"/>
              </w:numPr>
              <w:rPr>
                <w:rFonts w:asciiTheme="minorHAnsi" w:hAnsiTheme="minorHAnsi"/>
                <w:sz w:val="22"/>
              </w:rPr>
            </w:pPr>
            <w:r>
              <w:rPr>
                <w:rFonts w:asciiTheme="minorHAnsi" w:hAnsiTheme="minorHAnsi"/>
                <w:sz w:val="22"/>
              </w:rPr>
              <w:t>Niveau 3 (nouvelle nomenclature) : CAP, BEP validé ou non</w:t>
            </w:r>
          </w:p>
          <w:p w:rsidR="00932496" w:rsidRPr="00BC26C9" w:rsidRDefault="003D1E86" w:rsidP="00BC26C9">
            <w:pPr>
              <w:pStyle w:val="Paragraphedeliste"/>
              <w:numPr>
                <w:ilvl w:val="0"/>
                <w:numId w:val="12"/>
              </w:numPr>
              <w:rPr>
                <w:rFonts w:asciiTheme="minorHAnsi" w:hAnsiTheme="minorHAnsi"/>
                <w:sz w:val="22"/>
              </w:rPr>
            </w:pPr>
            <w:r w:rsidRPr="0065750E">
              <w:rPr>
                <w:rFonts w:asciiTheme="minorHAnsi" w:hAnsiTheme="minorHAnsi"/>
                <w:sz w:val="22"/>
              </w:rPr>
              <w:t xml:space="preserve">Manifester une aisance à l’écrit et à l’oral et un degré d’engagement et de maturité du projet personnel en agriculture biologique </w:t>
            </w:r>
          </w:p>
        </w:tc>
      </w:tr>
      <w:tr w:rsidR="00BC26C9" w:rsidRPr="00F55282" w:rsidTr="00AF598C">
        <w:trPr>
          <w:trHeight w:val="6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26C9" w:rsidRPr="002C136A" w:rsidRDefault="00BC26C9" w:rsidP="00B750BF">
            <w:pPr>
              <w:jc w:val="center"/>
              <w:rPr>
                <w:rFonts w:ascii="Century Gothic" w:hAnsi="Century Gothic"/>
                <w:b/>
                <w:color w:val="33CC33"/>
                <w:sz w:val="24"/>
              </w:rPr>
            </w:pPr>
            <w:r w:rsidRPr="002C136A">
              <w:rPr>
                <w:rFonts w:ascii="Century Gothic" w:hAnsi="Century Gothic"/>
                <w:b/>
                <w:color w:val="33CC33"/>
                <w:sz w:val="24"/>
              </w:rPr>
              <w:t>Modalités et délai d’accès</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BC26C9" w:rsidRDefault="00BC26C9" w:rsidP="003D1E86">
            <w:pPr>
              <w:pStyle w:val="Paragraphedeliste"/>
              <w:numPr>
                <w:ilvl w:val="0"/>
                <w:numId w:val="12"/>
              </w:numPr>
              <w:rPr>
                <w:rFonts w:asciiTheme="minorHAnsi" w:hAnsiTheme="minorHAnsi"/>
                <w:sz w:val="22"/>
              </w:rPr>
            </w:pPr>
            <w:r>
              <w:rPr>
                <w:rFonts w:asciiTheme="minorHAnsi" w:hAnsiTheme="minorHAnsi"/>
                <w:sz w:val="22"/>
              </w:rPr>
              <w:t>Tests écrits et/ou oraux (expression écrite et orale, connaissance du secteur)</w:t>
            </w:r>
          </w:p>
          <w:p w:rsidR="00BC26C9" w:rsidRDefault="00BC26C9" w:rsidP="003D1E86">
            <w:pPr>
              <w:pStyle w:val="Paragraphedeliste"/>
              <w:numPr>
                <w:ilvl w:val="0"/>
                <w:numId w:val="12"/>
              </w:numPr>
              <w:rPr>
                <w:rFonts w:asciiTheme="minorHAnsi" w:hAnsiTheme="minorHAnsi"/>
                <w:sz w:val="22"/>
              </w:rPr>
            </w:pPr>
            <w:r>
              <w:rPr>
                <w:rFonts w:asciiTheme="minorHAnsi" w:hAnsiTheme="minorHAnsi"/>
                <w:sz w:val="22"/>
              </w:rPr>
              <w:t>Entretien oral avec des professionnels</w:t>
            </w:r>
          </w:p>
          <w:p w:rsidR="004357EE" w:rsidRDefault="004357EE" w:rsidP="003D1E86">
            <w:pPr>
              <w:pStyle w:val="Paragraphedeliste"/>
              <w:numPr>
                <w:ilvl w:val="0"/>
                <w:numId w:val="12"/>
              </w:numPr>
              <w:rPr>
                <w:rFonts w:asciiTheme="minorHAnsi" w:hAnsiTheme="minorHAnsi"/>
                <w:sz w:val="22"/>
              </w:rPr>
            </w:pPr>
            <w:r>
              <w:rPr>
                <w:rFonts w:asciiTheme="minorHAnsi" w:hAnsiTheme="minorHAnsi"/>
                <w:sz w:val="22"/>
              </w:rPr>
              <w:t>Module de positionnement comprenant le repérage des acquis de formations antérieures et l’évaluation des acquis professionnels : à l’issue de ce positionnement chaque candidat reçoit une proposition de personnalisation de son parcours</w:t>
            </w:r>
          </w:p>
          <w:p w:rsidR="00BC26C9" w:rsidRPr="003D1E86" w:rsidRDefault="00BC26C9" w:rsidP="003D1E86">
            <w:pPr>
              <w:pStyle w:val="Paragraphedeliste"/>
              <w:numPr>
                <w:ilvl w:val="0"/>
                <w:numId w:val="12"/>
              </w:numPr>
              <w:rPr>
                <w:rFonts w:asciiTheme="minorHAnsi" w:hAnsiTheme="minorHAnsi"/>
                <w:sz w:val="22"/>
              </w:rPr>
            </w:pPr>
            <w:r>
              <w:rPr>
                <w:rFonts w:asciiTheme="minorHAnsi" w:hAnsiTheme="minorHAnsi"/>
                <w:sz w:val="22"/>
              </w:rPr>
              <w:t>Entrées permanentes</w:t>
            </w:r>
          </w:p>
        </w:tc>
      </w:tr>
      <w:tr w:rsidR="007A27C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27C0" w:rsidRPr="002C136A" w:rsidRDefault="007A27C0" w:rsidP="004275BF">
            <w:pPr>
              <w:jc w:val="center"/>
              <w:rPr>
                <w:rFonts w:ascii="Century Gothic" w:hAnsi="Century Gothic"/>
                <w:b/>
                <w:color w:val="33CC33"/>
                <w:sz w:val="24"/>
              </w:rPr>
            </w:pPr>
            <w:r w:rsidRPr="002C136A">
              <w:rPr>
                <w:rFonts w:ascii="Century Gothic" w:hAnsi="Century Gothic"/>
                <w:b/>
                <w:color w:val="33CC33"/>
                <w:sz w:val="24"/>
              </w:rPr>
              <w:t>Présentation générale</w:t>
            </w:r>
          </w:p>
          <w:p w:rsidR="009128F3" w:rsidRPr="002C136A" w:rsidRDefault="009128F3" w:rsidP="004275BF">
            <w:pPr>
              <w:jc w:val="center"/>
              <w:rPr>
                <w:rFonts w:ascii="Century Gothic" w:hAnsi="Century Gothic"/>
                <w:b/>
                <w:color w:val="33CC33"/>
                <w:sz w:val="24"/>
                <w:szCs w:val="22"/>
                <w:lang w:eastAsia="en-US"/>
              </w:rPr>
            </w:pPr>
            <w:r w:rsidRPr="002C136A">
              <w:rPr>
                <w:rFonts w:ascii="Century Gothic" w:hAnsi="Century Gothic"/>
                <w:b/>
                <w:color w:val="33CC33"/>
                <w:sz w:val="16"/>
              </w:rPr>
              <w:t>(problématique, intérêt)</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7A27C0" w:rsidRDefault="004C4954" w:rsidP="004275BF">
            <w:pPr>
              <w:jc w:val="both"/>
              <w:rPr>
                <w:rFonts w:asciiTheme="minorHAnsi" w:hAnsiTheme="minorHAnsi" w:cstheme="minorHAnsi"/>
                <w:szCs w:val="22"/>
                <w:lang w:eastAsia="en-US"/>
              </w:rPr>
            </w:pPr>
            <w:r>
              <w:rPr>
                <w:rFonts w:asciiTheme="minorHAnsi" w:hAnsiTheme="minorHAnsi" w:cstheme="minorHAnsi"/>
                <w:szCs w:val="22"/>
                <w:lang w:eastAsia="en-US"/>
              </w:rPr>
              <w:t>L’agriculture constitue en Haute-Saône et plus généralement en Bourgogne-Franche-Comté, un secteur significatif au sein duquel la conduite des productions agricoles biologiques est un enjeu majeur de développement : la région est 7</w:t>
            </w:r>
            <w:r w:rsidRPr="004C4954">
              <w:rPr>
                <w:rFonts w:asciiTheme="minorHAnsi" w:hAnsiTheme="minorHAnsi" w:cstheme="minorHAnsi"/>
                <w:szCs w:val="22"/>
                <w:vertAlign w:val="superscript"/>
                <w:lang w:eastAsia="en-US"/>
              </w:rPr>
              <w:t>ème</w:t>
            </w:r>
            <w:r>
              <w:rPr>
                <w:rFonts w:asciiTheme="minorHAnsi" w:hAnsiTheme="minorHAnsi" w:cstheme="minorHAnsi"/>
                <w:szCs w:val="22"/>
                <w:lang w:eastAsia="en-US"/>
              </w:rPr>
              <w:t xml:space="preserve"> au niveau national en termes de superficie bio cultivée (environ 2000 exploitations).</w:t>
            </w:r>
          </w:p>
          <w:p w:rsidR="004C4954" w:rsidRDefault="004C4954" w:rsidP="004275BF">
            <w:pPr>
              <w:jc w:val="both"/>
              <w:rPr>
                <w:rFonts w:asciiTheme="minorHAnsi" w:hAnsiTheme="minorHAnsi" w:cstheme="minorHAnsi"/>
                <w:szCs w:val="22"/>
                <w:lang w:eastAsia="en-US"/>
              </w:rPr>
            </w:pPr>
            <w:r>
              <w:rPr>
                <w:rFonts w:asciiTheme="minorHAnsi" w:hAnsiTheme="minorHAnsi" w:cstheme="minorHAnsi"/>
                <w:szCs w:val="22"/>
                <w:lang w:eastAsia="en-US"/>
              </w:rPr>
              <w:t xml:space="preserve">Cette dynamique de développement concerne tous les territoires de la région et est portée depuis 2015 par une vague de conversion sans précédents avec une croissance de surface bio comprise entre 8% et 20% et 240 nouvelles fermes sur l’année 2017. Dans le </w:t>
            </w:r>
            <w:proofErr w:type="spellStart"/>
            <w:r>
              <w:rPr>
                <w:rFonts w:asciiTheme="minorHAnsi" w:hAnsiTheme="minorHAnsi" w:cstheme="minorHAnsi"/>
                <w:szCs w:val="22"/>
                <w:lang w:eastAsia="en-US"/>
              </w:rPr>
              <w:t>Graylois</w:t>
            </w:r>
            <w:proofErr w:type="spellEnd"/>
            <w:r>
              <w:rPr>
                <w:rFonts w:asciiTheme="minorHAnsi" w:hAnsiTheme="minorHAnsi" w:cstheme="minorHAnsi"/>
                <w:szCs w:val="22"/>
                <w:lang w:eastAsia="en-US"/>
              </w:rPr>
              <w:t xml:space="preserve"> la conversion au bio est encouragée. </w:t>
            </w:r>
          </w:p>
          <w:p w:rsidR="004C4954" w:rsidRPr="00A1477F" w:rsidRDefault="004C4954" w:rsidP="004275BF">
            <w:pPr>
              <w:jc w:val="both"/>
              <w:rPr>
                <w:rFonts w:asciiTheme="minorHAnsi" w:hAnsiTheme="minorHAnsi" w:cstheme="minorHAnsi"/>
                <w:szCs w:val="22"/>
                <w:lang w:eastAsia="en-US"/>
              </w:rPr>
            </w:pPr>
            <w:r>
              <w:rPr>
                <w:rFonts w:asciiTheme="minorHAnsi" w:hAnsiTheme="minorHAnsi" w:cstheme="minorHAnsi"/>
                <w:szCs w:val="22"/>
                <w:lang w:eastAsia="en-US"/>
              </w:rPr>
              <w:t>L’accès aux aides à l’installation exige la détention de la Ca</w:t>
            </w:r>
            <w:r w:rsidR="00F44C75">
              <w:rPr>
                <w:rFonts w:asciiTheme="minorHAnsi" w:hAnsiTheme="minorHAnsi" w:cstheme="minorHAnsi"/>
                <w:szCs w:val="22"/>
                <w:lang w:eastAsia="en-US"/>
              </w:rPr>
              <w:t>pacité Professionnelle Agricole : le titre Technicien Agricole fait partie des certifications éligibles.</w:t>
            </w:r>
          </w:p>
        </w:tc>
      </w:tr>
      <w:tr w:rsidR="007A27C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27C0" w:rsidRPr="002C136A" w:rsidRDefault="007A27C0" w:rsidP="004275BF">
            <w:pPr>
              <w:jc w:val="center"/>
              <w:rPr>
                <w:rFonts w:ascii="Century Gothic" w:hAnsi="Century Gothic"/>
                <w:b/>
                <w:color w:val="33CC33"/>
                <w:sz w:val="24"/>
                <w:szCs w:val="22"/>
                <w:lang w:eastAsia="en-US"/>
              </w:rPr>
            </w:pPr>
            <w:r w:rsidRPr="002C136A">
              <w:rPr>
                <w:rFonts w:ascii="Century Gothic" w:hAnsi="Century Gothic"/>
                <w:b/>
                <w:color w:val="33CC33"/>
                <w:sz w:val="24"/>
              </w:rPr>
              <w:t>Objectifs</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883599" w:rsidRPr="00FB64D7" w:rsidRDefault="003F44F0" w:rsidP="005D7272">
            <w:pPr>
              <w:pStyle w:val="Paragraphedeliste"/>
              <w:numPr>
                <w:ilvl w:val="0"/>
                <w:numId w:val="5"/>
              </w:numPr>
              <w:autoSpaceDE w:val="0"/>
              <w:autoSpaceDN w:val="0"/>
              <w:adjustRightInd w:val="0"/>
              <w:jc w:val="left"/>
              <w:rPr>
                <w:rFonts w:asciiTheme="minorHAnsi" w:hAnsiTheme="minorHAnsi" w:cstheme="minorHAnsi"/>
                <w:sz w:val="22"/>
              </w:rPr>
            </w:pPr>
            <w:r w:rsidRPr="00FB64D7">
              <w:rPr>
                <w:rFonts w:asciiTheme="minorHAnsi" w:hAnsiTheme="minorHAnsi" w:cstheme="minorHAnsi"/>
                <w:sz w:val="22"/>
              </w:rPr>
              <w:t>Préparer des professionnels capables de participer au management général de l’entreprise agricole, de s’approprier les données techniques, méthodologiques, juridiques, comptables et financières de l’exploitation agricole, de formuler des diagnostics, de participer à l’élaboration de scénarios prospectifs de l’activité de l’entreprise, d’anticiper le</w:t>
            </w:r>
            <w:r w:rsidR="00FB64D7" w:rsidRPr="00FB64D7">
              <w:rPr>
                <w:rFonts w:asciiTheme="minorHAnsi" w:hAnsiTheme="minorHAnsi" w:cstheme="minorHAnsi"/>
                <w:sz w:val="22"/>
              </w:rPr>
              <w:t>s effets des choix et décisions</w:t>
            </w:r>
          </w:p>
          <w:p w:rsidR="00FB64D7" w:rsidRPr="00FB64D7" w:rsidRDefault="00FB64D7" w:rsidP="00FB64D7">
            <w:pPr>
              <w:pStyle w:val="Paragraphedeliste"/>
              <w:numPr>
                <w:ilvl w:val="0"/>
                <w:numId w:val="5"/>
              </w:numPr>
              <w:shd w:val="clear" w:color="auto" w:fill="FFFFFF"/>
              <w:rPr>
                <w:rFonts w:ascii="Calibri" w:hAnsi="Calibri"/>
                <w:color w:val="333333"/>
                <w:sz w:val="22"/>
              </w:rPr>
            </w:pPr>
            <w:r w:rsidRPr="00FB64D7">
              <w:rPr>
                <w:rFonts w:ascii="Calibri" w:hAnsi="Calibri"/>
                <w:color w:val="333333"/>
                <w:sz w:val="22"/>
              </w:rPr>
              <w:t>Accompagner vers l’obtention du Titre Technicien Agricole, certification de niveau 4</w:t>
            </w:r>
          </w:p>
          <w:p w:rsidR="00FB64D7" w:rsidRPr="00FB64D7" w:rsidRDefault="00FB64D7" w:rsidP="005D7272">
            <w:pPr>
              <w:pStyle w:val="Paragraphedeliste"/>
              <w:numPr>
                <w:ilvl w:val="0"/>
                <w:numId w:val="5"/>
              </w:numPr>
              <w:autoSpaceDE w:val="0"/>
              <w:autoSpaceDN w:val="0"/>
              <w:adjustRightInd w:val="0"/>
              <w:jc w:val="left"/>
              <w:rPr>
                <w:rFonts w:asciiTheme="minorHAnsi" w:hAnsiTheme="minorHAnsi" w:cstheme="minorHAnsi"/>
                <w:sz w:val="22"/>
              </w:rPr>
            </w:pPr>
            <w:r w:rsidRPr="00FB64D7">
              <w:rPr>
                <w:rFonts w:asciiTheme="minorHAnsi" w:hAnsiTheme="minorHAnsi" w:cstheme="minorHAnsi"/>
                <w:sz w:val="22"/>
              </w:rPr>
              <w:t>Préparer à la capacité professionnelle agricole permettant d’accéder aux aides à l’installation</w:t>
            </w:r>
          </w:p>
          <w:p w:rsidR="00FB64D7" w:rsidRPr="003D6F21" w:rsidRDefault="00FB64D7" w:rsidP="003D6F21">
            <w:pPr>
              <w:pStyle w:val="Paragraphedeliste"/>
              <w:numPr>
                <w:ilvl w:val="0"/>
                <w:numId w:val="5"/>
              </w:numPr>
              <w:shd w:val="clear" w:color="auto" w:fill="FFFFFF"/>
              <w:rPr>
                <w:rFonts w:ascii="Calibri" w:hAnsi="Calibri"/>
                <w:color w:val="333333"/>
                <w:sz w:val="22"/>
              </w:rPr>
            </w:pPr>
            <w:r w:rsidRPr="00FB64D7">
              <w:rPr>
                <w:rFonts w:ascii="Calibri" w:hAnsi="Calibri"/>
                <w:color w:val="333333"/>
                <w:sz w:val="22"/>
              </w:rPr>
              <w:t xml:space="preserve">Favoriser l’insertion professionnelle en développant les </w:t>
            </w:r>
            <w:r>
              <w:rPr>
                <w:rFonts w:ascii="Calibri" w:hAnsi="Calibri"/>
                <w:color w:val="333333"/>
                <w:sz w:val="22"/>
              </w:rPr>
              <w:t>compétences</w:t>
            </w:r>
            <w:r w:rsidRPr="00FB64D7">
              <w:rPr>
                <w:rFonts w:ascii="Calibri" w:hAnsi="Calibri"/>
                <w:color w:val="333333"/>
                <w:sz w:val="22"/>
              </w:rPr>
              <w:t xml:space="preserve"> attendu</w:t>
            </w:r>
            <w:r>
              <w:rPr>
                <w:rFonts w:ascii="Calibri" w:hAnsi="Calibri"/>
                <w:color w:val="333333"/>
                <w:sz w:val="22"/>
              </w:rPr>
              <w:t>e</w:t>
            </w:r>
            <w:r w:rsidRPr="00FB64D7">
              <w:rPr>
                <w:rFonts w:ascii="Calibri" w:hAnsi="Calibri"/>
                <w:color w:val="333333"/>
                <w:sz w:val="22"/>
              </w:rPr>
              <w:t>s</w:t>
            </w:r>
          </w:p>
        </w:tc>
      </w:tr>
      <w:tr w:rsidR="007A27C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27C0" w:rsidRPr="002C136A" w:rsidRDefault="007A27C0" w:rsidP="00501580">
            <w:pPr>
              <w:jc w:val="center"/>
              <w:rPr>
                <w:rFonts w:ascii="Century Gothic" w:hAnsi="Century Gothic"/>
                <w:b/>
                <w:color w:val="33CC33"/>
                <w:sz w:val="24"/>
                <w:szCs w:val="22"/>
                <w:lang w:eastAsia="en-US"/>
              </w:rPr>
            </w:pPr>
            <w:r w:rsidRPr="002C136A">
              <w:rPr>
                <w:rFonts w:ascii="Century Gothic" w:hAnsi="Century Gothic"/>
                <w:b/>
                <w:color w:val="33CC33"/>
                <w:sz w:val="24"/>
              </w:rPr>
              <w:t xml:space="preserve">Contenu </w:t>
            </w:r>
            <w:r w:rsidR="00501580" w:rsidRPr="002C136A">
              <w:rPr>
                <w:rFonts w:ascii="Century Gothic" w:hAnsi="Century Gothic"/>
                <w:b/>
                <w:color w:val="33CC33"/>
                <w:sz w:val="24"/>
              </w:rPr>
              <w:t>de la formation</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492608" w:rsidRPr="009E6A5E" w:rsidRDefault="00492608" w:rsidP="00492608">
            <w:pPr>
              <w:jc w:val="both"/>
              <w:rPr>
                <w:rFonts w:ascii="Calibri" w:hAnsi="Calibri"/>
              </w:rPr>
            </w:pPr>
            <w:r w:rsidRPr="009E6A5E">
              <w:rPr>
                <w:rFonts w:ascii="Calibri" w:hAnsi="Calibri"/>
              </w:rPr>
              <w:t xml:space="preserve">Le contenu du diplôme est indiqué par le référentiel propre au </w:t>
            </w:r>
            <w:r>
              <w:rPr>
                <w:rFonts w:ascii="Calibri" w:hAnsi="Calibri"/>
              </w:rPr>
              <w:t>Technicien Agricole de l’Union des MFR, reconnu par le RNCP.</w:t>
            </w:r>
          </w:p>
          <w:p w:rsidR="00492608" w:rsidRDefault="004357EE" w:rsidP="00492608">
            <w:pPr>
              <w:autoSpaceDE w:val="0"/>
              <w:autoSpaceDN w:val="0"/>
              <w:adjustRightInd w:val="0"/>
              <w:rPr>
                <w:rFonts w:ascii="Calibri" w:hAnsi="Calibri"/>
              </w:rPr>
            </w:pPr>
            <w:r>
              <w:rPr>
                <w:rFonts w:ascii="Calibri" w:hAnsi="Calibri"/>
              </w:rPr>
              <w:t>Il comprend 3</w:t>
            </w:r>
            <w:r w:rsidR="00492608" w:rsidRPr="009E6A5E">
              <w:rPr>
                <w:rFonts w:ascii="Calibri" w:hAnsi="Calibri"/>
              </w:rPr>
              <w:t xml:space="preserve"> </w:t>
            </w:r>
            <w:r w:rsidR="00492608">
              <w:rPr>
                <w:rFonts w:ascii="Calibri" w:hAnsi="Calibri"/>
              </w:rPr>
              <w:t>blocs de compétences.</w:t>
            </w:r>
          </w:p>
          <w:p w:rsidR="00492608" w:rsidRDefault="00492608" w:rsidP="00492608">
            <w:pPr>
              <w:autoSpaceDE w:val="0"/>
              <w:autoSpaceDN w:val="0"/>
              <w:adjustRightInd w:val="0"/>
              <w:rPr>
                <w:rFonts w:ascii="Calibri" w:hAnsi="Calibri"/>
              </w:rPr>
            </w:pPr>
          </w:p>
          <w:p w:rsidR="00492608" w:rsidRDefault="004B0CAB" w:rsidP="004B0CAB">
            <w:pPr>
              <w:rPr>
                <w:rFonts w:asciiTheme="minorHAnsi" w:hAnsiTheme="minorHAnsi"/>
              </w:rPr>
            </w:pPr>
            <w:r>
              <w:rPr>
                <w:rFonts w:asciiTheme="minorHAnsi" w:hAnsiTheme="minorHAnsi"/>
              </w:rPr>
              <w:t xml:space="preserve">- </w:t>
            </w:r>
            <w:r w:rsidR="00492608" w:rsidRPr="004B0CAB">
              <w:rPr>
                <w:rFonts w:asciiTheme="minorHAnsi" w:hAnsiTheme="minorHAnsi"/>
              </w:rPr>
              <w:t>Bloc 1</w:t>
            </w:r>
            <w:r w:rsidR="004357EE">
              <w:rPr>
                <w:rFonts w:asciiTheme="minorHAnsi" w:hAnsiTheme="minorHAnsi"/>
              </w:rPr>
              <w:t> </w:t>
            </w:r>
            <w:r w:rsidR="00492608" w:rsidRPr="004B0CAB">
              <w:rPr>
                <w:rFonts w:asciiTheme="minorHAnsi" w:hAnsiTheme="minorHAnsi"/>
              </w:rPr>
              <w:t>: coordination, conduite durable et développement des activités agricoles de l’entreprise</w:t>
            </w:r>
            <w:r w:rsidR="004357EE">
              <w:rPr>
                <w:rFonts w:asciiTheme="minorHAnsi" w:hAnsiTheme="minorHAnsi"/>
              </w:rPr>
              <w:t xml:space="preserve"> </w:t>
            </w:r>
            <w:r w:rsidR="00F44C75">
              <w:rPr>
                <w:rFonts w:asciiTheme="minorHAnsi" w:hAnsiTheme="minorHAnsi"/>
              </w:rPr>
              <w:t>(</w:t>
            </w:r>
            <w:r w:rsidR="004357EE">
              <w:rPr>
                <w:rFonts w:asciiTheme="minorHAnsi" w:hAnsiTheme="minorHAnsi"/>
              </w:rPr>
              <w:t>279 heures</w:t>
            </w:r>
            <w:r w:rsidR="00F44C75">
              <w:rPr>
                <w:rFonts w:asciiTheme="minorHAnsi" w:hAnsiTheme="minorHAnsi"/>
              </w:rPr>
              <w:t>)</w:t>
            </w:r>
          </w:p>
          <w:p w:rsidR="00F44C75" w:rsidRPr="00F44C75" w:rsidRDefault="00F44C75" w:rsidP="004B0CAB">
            <w:pPr>
              <w:rPr>
                <w:rFonts w:ascii="Calibri" w:hAnsi="Calibri"/>
                <w:szCs w:val="22"/>
              </w:rPr>
            </w:pPr>
            <w:r w:rsidRPr="00F44C75">
              <w:rPr>
                <w:rFonts w:ascii="Calibri" w:hAnsi="Calibri" w:cs="Helvetica"/>
                <w:color w:val="333333"/>
                <w:szCs w:val="22"/>
                <w:shd w:val="clear" w:color="auto" w:fill="FFFFFF"/>
              </w:rPr>
              <w:t xml:space="preserve">Techniques de production : agronomie, </w:t>
            </w:r>
            <w:proofErr w:type="spellStart"/>
            <w:r w:rsidRPr="00F44C75">
              <w:rPr>
                <w:rFonts w:ascii="Calibri" w:hAnsi="Calibri" w:cs="Helvetica"/>
                <w:color w:val="333333"/>
                <w:szCs w:val="22"/>
                <w:shd w:val="clear" w:color="auto" w:fill="FFFFFF"/>
              </w:rPr>
              <w:t>phytotechnie</w:t>
            </w:r>
            <w:proofErr w:type="spellEnd"/>
            <w:r w:rsidRPr="00F44C75">
              <w:rPr>
                <w:rFonts w:ascii="Calibri" w:hAnsi="Calibri" w:cs="Helvetica"/>
                <w:color w:val="333333"/>
                <w:szCs w:val="22"/>
                <w:shd w:val="clear" w:color="auto" w:fill="FFFFFF"/>
              </w:rPr>
              <w:t>, zootechnie. Durabilité de l'en</w:t>
            </w:r>
            <w:r>
              <w:rPr>
                <w:rFonts w:ascii="Calibri" w:hAnsi="Calibri" w:cs="Helvetica"/>
                <w:color w:val="333333"/>
                <w:szCs w:val="22"/>
                <w:shd w:val="clear" w:color="auto" w:fill="FFFFFF"/>
              </w:rPr>
              <w:t>treprise agricole : biologie, é</w:t>
            </w:r>
            <w:r w:rsidRPr="00F44C75">
              <w:rPr>
                <w:rFonts w:ascii="Calibri" w:hAnsi="Calibri" w:cs="Helvetica"/>
                <w:color w:val="333333"/>
                <w:szCs w:val="22"/>
                <w:shd w:val="clear" w:color="auto" w:fill="FFFFFF"/>
              </w:rPr>
              <w:t xml:space="preserve">cologie, lutte biologique et soins alternatifs en élevage et production végétale. Commercialisation : techniques,  connaissances marchés des produits agricoles et </w:t>
            </w:r>
            <w:r w:rsidRPr="00F44C75">
              <w:rPr>
                <w:rFonts w:ascii="Calibri" w:hAnsi="Calibri" w:cs="Helvetica"/>
                <w:color w:val="333333"/>
                <w:szCs w:val="22"/>
                <w:shd w:val="clear" w:color="auto" w:fill="FFFFFF"/>
              </w:rPr>
              <w:lastRenderedPageBreak/>
              <w:t>agroalimentaires, évolution</w:t>
            </w:r>
            <w:r>
              <w:rPr>
                <w:rFonts w:ascii="Calibri" w:hAnsi="Calibri" w:cs="Helvetica"/>
                <w:color w:val="333333"/>
                <w:szCs w:val="22"/>
                <w:shd w:val="clear" w:color="auto" w:fill="FFFFFF"/>
              </w:rPr>
              <w:t xml:space="preserve"> de la demande, concurrence. Ge</w:t>
            </w:r>
            <w:r w:rsidRPr="00F44C75">
              <w:rPr>
                <w:rFonts w:ascii="Calibri" w:hAnsi="Calibri" w:cs="Helvetica"/>
                <w:color w:val="333333"/>
                <w:szCs w:val="22"/>
                <w:shd w:val="clear" w:color="auto" w:fill="FFFFFF"/>
              </w:rPr>
              <w:t>stion des ressources humaines : relations sociales de l'entreprise agricole. Conduite de tracteur</w:t>
            </w:r>
            <w:r>
              <w:rPr>
                <w:rFonts w:ascii="Calibri" w:hAnsi="Calibri" w:cs="Helvetica"/>
                <w:color w:val="333333"/>
                <w:szCs w:val="22"/>
                <w:shd w:val="clear" w:color="auto" w:fill="FFFFFF"/>
              </w:rPr>
              <w:t>.</w:t>
            </w:r>
          </w:p>
          <w:p w:rsidR="00F44C75" w:rsidRPr="004B0CAB" w:rsidRDefault="00F44C75" w:rsidP="004B0CAB">
            <w:pPr>
              <w:rPr>
                <w:rFonts w:asciiTheme="minorHAnsi" w:hAnsiTheme="minorHAnsi"/>
              </w:rPr>
            </w:pPr>
          </w:p>
          <w:p w:rsidR="00492608" w:rsidRDefault="004B0CAB" w:rsidP="004B0CAB">
            <w:pPr>
              <w:rPr>
                <w:rFonts w:asciiTheme="minorHAnsi" w:hAnsiTheme="minorHAnsi"/>
              </w:rPr>
            </w:pPr>
            <w:r>
              <w:rPr>
                <w:rFonts w:asciiTheme="minorHAnsi" w:hAnsiTheme="minorHAnsi"/>
              </w:rPr>
              <w:t xml:space="preserve">- </w:t>
            </w:r>
            <w:r w:rsidR="00492608" w:rsidRPr="004B0CAB">
              <w:rPr>
                <w:rFonts w:asciiTheme="minorHAnsi" w:hAnsiTheme="minorHAnsi"/>
              </w:rPr>
              <w:t>Bloc 2</w:t>
            </w:r>
            <w:r w:rsidR="004357EE">
              <w:rPr>
                <w:rFonts w:asciiTheme="minorHAnsi" w:hAnsiTheme="minorHAnsi"/>
              </w:rPr>
              <w:t> </w:t>
            </w:r>
            <w:r w:rsidR="00492608" w:rsidRPr="004B0CAB">
              <w:rPr>
                <w:rFonts w:asciiTheme="minorHAnsi" w:hAnsiTheme="minorHAnsi"/>
              </w:rPr>
              <w:t>: gestion des relations, de la situation économique et financière de l’entreprise agricole</w:t>
            </w:r>
            <w:r w:rsidR="004357EE">
              <w:rPr>
                <w:rFonts w:asciiTheme="minorHAnsi" w:hAnsiTheme="minorHAnsi"/>
              </w:rPr>
              <w:t xml:space="preserve"> </w:t>
            </w:r>
            <w:r w:rsidR="00F44C75">
              <w:rPr>
                <w:rFonts w:asciiTheme="minorHAnsi" w:hAnsiTheme="minorHAnsi"/>
              </w:rPr>
              <w:t>(</w:t>
            </w:r>
            <w:r w:rsidR="004357EE">
              <w:rPr>
                <w:rFonts w:asciiTheme="minorHAnsi" w:hAnsiTheme="minorHAnsi"/>
              </w:rPr>
              <w:t>200 heures</w:t>
            </w:r>
            <w:r w:rsidR="00F44C75">
              <w:rPr>
                <w:rFonts w:asciiTheme="minorHAnsi" w:hAnsiTheme="minorHAnsi"/>
              </w:rPr>
              <w:t>)</w:t>
            </w:r>
          </w:p>
          <w:p w:rsidR="00F44C75" w:rsidRPr="00F44C75" w:rsidRDefault="00F44C75" w:rsidP="004B0CAB">
            <w:pPr>
              <w:rPr>
                <w:rFonts w:ascii="Calibri" w:hAnsi="Calibri" w:cs="Helvetica"/>
                <w:color w:val="333333"/>
                <w:szCs w:val="22"/>
                <w:shd w:val="clear" w:color="auto" w:fill="FFFFFF"/>
              </w:rPr>
            </w:pPr>
            <w:r w:rsidRPr="00F44C75">
              <w:rPr>
                <w:rFonts w:ascii="Calibri" w:hAnsi="Calibri" w:cs="Helvetica"/>
                <w:color w:val="333333"/>
                <w:szCs w:val="22"/>
                <w:shd w:val="clear" w:color="auto" w:fill="FFFFFF"/>
              </w:rPr>
              <w:t>Communication écrite et orale, maîtrise des outils informatiques de base, connaissance de l’environnement de  l’entreprise agricole et de l’entreprise agricole en agriculture biologique, diagnostics de territoires, comptabilité,  gestion, règlementation applicable à l’entreprise agricole en agriculture biologique, contraintes et o</w:t>
            </w:r>
            <w:r>
              <w:rPr>
                <w:rFonts w:ascii="Calibri" w:hAnsi="Calibri" w:cs="Helvetica"/>
                <w:color w:val="333333"/>
                <w:szCs w:val="22"/>
                <w:shd w:val="clear" w:color="auto" w:fill="FFFFFF"/>
              </w:rPr>
              <w:t>bligations ad</w:t>
            </w:r>
            <w:r w:rsidRPr="00F44C75">
              <w:rPr>
                <w:rFonts w:ascii="Calibri" w:hAnsi="Calibri" w:cs="Helvetica"/>
                <w:color w:val="333333"/>
                <w:szCs w:val="22"/>
                <w:shd w:val="clear" w:color="auto" w:fill="FFFFFF"/>
              </w:rPr>
              <w:t>ministratives, organisation d’un marché BIO</w:t>
            </w:r>
            <w:r>
              <w:rPr>
                <w:rFonts w:ascii="Calibri" w:hAnsi="Calibri" w:cs="Helvetica"/>
                <w:color w:val="333333"/>
                <w:szCs w:val="22"/>
                <w:shd w:val="clear" w:color="auto" w:fill="FFFFFF"/>
              </w:rPr>
              <w:t>.</w:t>
            </w:r>
          </w:p>
          <w:p w:rsidR="00F44C75" w:rsidRPr="004B0CAB" w:rsidRDefault="00F44C75" w:rsidP="004B0CAB">
            <w:pPr>
              <w:rPr>
                <w:rFonts w:asciiTheme="minorHAnsi" w:hAnsiTheme="minorHAnsi"/>
              </w:rPr>
            </w:pPr>
          </w:p>
          <w:p w:rsidR="00492608" w:rsidRDefault="004B0CAB" w:rsidP="004B0CAB">
            <w:pPr>
              <w:rPr>
                <w:rFonts w:asciiTheme="minorHAnsi" w:hAnsiTheme="minorHAnsi"/>
              </w:rPr>
            </w:pPr>
            <w:r>
              <w:rPr>
                <w:rFonts w:asciiTheme="minorHAnsi" w:hAnsiTheme="minorHAnsi"/>
              </w:rPr>
              <w:t xml:space="preserve">- </w:t>
            </w:r>
            <w:r w:rsidR="00492608" w:rsidRPr="004B0CAB">
              <w:rPr>
                <w:rFonts w:asciiTheme="minorHAnsi" w:hAnsiTheme="minorHAnsi"/>
              </w:rPr>
              <w:t>Bloc 3</w:t>
            </w:r>
            <w:r w:rsidR="004357EE">
              <w:rPr>
                <w:rFonts w:asciiTheme="minorHAnsi" w:hAnsiTheme="minorHAnsi"/>
              </w:rPr>
              <w:t> </w:t>
            </w:r>
            <w:r w:rsidR="00492608" w:rsidRPr="004B0CAB">
              <w:rPr>
                <w:rFonts w:asciiTheme="minorHAnsi" w:hAnsiTheme="minorHAnsi"/>
              </w:rPr>
              <w:t>: entreprenariat</w:t>
            </w:r>
            <w:r w:rsidR="004357EE">
              <w:rPr>
                <w:rFonts w:asciiTheme="minorHAnsi" w:hAnsiTheme="minorHAnsi"/>
              </w:rPr>
              <w:t xml:space="preserve"> </w:t>
            </w:r>
            <w:r w:rsidR="00F44C75">
              <w:rPr>
                <w:rFonts w:asciiTheme="minorHAnsi" w:hAnsiTheme="minorHAnsi"/>
              </w:rPr>
              <w:t>(</w:t>
            </w:r>
            <w:r w:rsidR="004357EE">
              <w:rPr>
                <w:rFonts w:asciiTheme="minorHAnsi" w:hAnsiTheme="minorHAnsi"/>
              </w:rPr>
              <w:t>186 heures</w:t>
            </w:r>
            <w:r w:rsidR="00F44C75">
              <w:rPr>
                <w:rFonts w:asciiTheme="minorHAnsi" w:hAnsiTheme="minorHAnsi"/>
              </w:rPr>
              <w:t>)</w:t>
            </w:r>
          </w:p>
          <w:p w:rsidR="00F44C75" w:rsidRDefault="00564C2E" w:rsidP="004B0CAB">
            <w:pPr>
              <w:rPr>
                <w:rFonts w:asciiTheme="minorHAnsi" w:hAnsiTheme="minorHAnsi" w:cs="Helvetica"/>
                <w:color w:val="333333"/>
                <w:szCs w:val="22"/>
                <w:shd w:val="clear" w:color="auto" w:fill="FFFFFF"/>
              </w:rPr>
            </w:pPr>
            <w:r w:rsidRPr="00564C2E">
              <w:rPr>
                <w:rFonts w:asciiTheme="minorHAnsi" w:hAnsiTheme="minorHAnsi" w:cs="Helvetica"/>
                <w:color w:val="333333"/>
                <w:szCs w:val="22"/>
                <w:shd w:val="clear" w:color="auto" w:fill="FFFFFF"/>
              </w:rPr>
              <w:t>Economie générale, économie agricole, approche globale de l’entreprise, analyse</w:t>
            </w:r>
            <w:r>
              <w:rPr>
                <w:rFonts w:asciiTheme="minorHAnsi" w:hAnsiTheme="minorHAnsi" w:cs="Helvetica"/>
                <w:color w:val="333333"/>
                <w:szCs w:val="22"/>
                <w:shd w:val="clear" w:color="auto" w:fill="FFFFFF"/>
              </w:rPr>
              <w:t>, conception de projets, réalis</w:t>
            </w:r>
            <w:r w:rsidRPr="00564C2E">
              <w:rPr>
                <w:rFonts w:asciiTheme="minorHAnsi" w:hAnsiTheme="minorHAnsi" w:cs="Helvetica"/>
                <w:color w:val="333333"/>
                <w:szCs w:val="22"/>
                <w:shd w:val="clear" w:color="auto" w:fill="FFFFFF"/>
              </w:rPr>
              <w:t>ation de diagnostics d’entreprise, d’exploitation BIO : maraîchage, élevage, grande culture</w:t>
            </w:r>
            <w:r>
              <w:rPr>
                <w:rFonts w:asciiTheme="minorHAnsi" w:hAnsiTheme="minorHAnsi" w:cs="Helvetica"/>
                <w:color w:val="333333"/>
                <w:szCs w:val="22"/>
                <w:shd w:val="clear" w:color="auto" w:fill="FFFFFF"/>
              </w:rPr>
              <w:t>.</w:t>
            </w:r>
          </w:p>
          <w:p w:rsidR="00564C2E" w:rsidRPr="00564C2E" w:rsidRDefault="00564C2E" w:rsidP="004B0CAB">
            <w:pPr>
              <w:rPr>
                <w:rFonts w:asciiTheme="minorHAnsi" w:hAnsiTheme="minorHAnsi"/>
                <w:szCs w:val="22"/>
              </w:rPr>
            </w:pPr>
          </w:p>
          <w:p w:rsidR="004C4954" w:rsidRDefault="004C4954" w:rsidP="004B0CAB">
            <w:pPr>
              <w:rPr>
                <w:rFonts w:asciiTheme="minorHAnsi" w:hAnsiTheme="minorHAnsi"/>
              </w:rPr>
            </w:pPr>
            <w:r>
              <w:rPr>
                <w:rFonts w:asciiTheme="minorHAnsi" w:hAnsiTheme="minorHAnsi"/>
              </w:rPr>
              <w:t xml:space="preserve">- </w:t>
            </w:r>
            <w:r w:rsidR="00F44C75">
              <w:rPr>
                <w:rFonts w:asciiTheme="minorHAnsi" w:hAnsiTheme="minorHAnsi"/>
              </w:rPr>
              <w:t>Savoir-être professionnel (</w:t>
            </w:r>
            <w:r>
              <w:rPr>
                <w:rFonts w:asciiTheme="minorHAnsi" w:hAnsiTheme="minorHAnsi"/>
              </w:rPr>
              <w:t>14 heures</w:t>
            </w:r>
            <w:r w:rsidR="00F44C75">
              <w:rPr>
                <w:rFonts w:asciiTheme="minorHAnsi" w:hAnsiTheme="minorHAnsi"/>
              </w:rPr>
              <w:t>)</w:t>
            </w:r>
          </w:p>
          <w:p w:rsidR="00564C2E" w:rsidRDefault="00564C2E" w:rsidP="004B0CAB">
            <w:pPr>
              <w:rPr>
                <w:rFonts w:asciiTheme="minorHAnsi" w:hAnsiTheme="minorHAnsi"/>
              </w:rPr>
            </w:pPr>
          </w:p>
          <w:p w:rsidR="004C4954" w:rsidRPr="00564C2E" w:rsidRDefault="004C4954" w:rsidP="004B0CAB">
            <w:pPr>
              <w:rPr>
                <w:rFonts w:asciiTheme="minorHAnsi" w:hAnsiTheme="minorHAnsi" w:cs="Helvetica"/>
                <w:color w:val="333333"/>
                <w:szCs w:val="22"/>
                <w:shd w:val="clear" w:color="auto" w:fill="FFFFFF"/>
              </w:rPr>
            </w:pPr>
            <w:r>
              <w:rPr>
                <w:rFonts w:asciiTheme="minorHAnsi" w:hAnsiTheme="minorHAnsi"/>
              </w:rPr>
              <w:t>-</w:t>
            </w:r>
            <w:r w:rsidRPr="00564C2E">
              <w:rPr>
                <w:rFonts w:asciiTheme="minorHAnsi" w:hAnsiTheme="minorHAnsi" w:cs="Helvetica"/>
                <w:color w:val="333333"/>
                <w:szCs w:val="22"/>
                <w:shd w:val="clear" w:color="auto" w:fill="FFFFFF"/>
              </w:rPr>
              <w:t>Information et sensibilisation</w:t>
            </w:r>
            <w:r w:rsidR="00F44C75" w:rsidRPr="00564C2E">
              <w:rPr>
                <w:rFonts w:asciiTheme="minorHAnsi" w:hAnsiTheme="minorHAnsi" w:cs="Helvetica"/>
                <w:color w:val="333333"/>
                <w:szCs w:val="22"/>
                <w:shd w:val="clear" w:color="auto" w:fill="FFFFFF"/>
              </w:rPr>
              <w:t xml:space="preserve"> (21 heures)</w:t>
            </w:r>
          </w:p>
          <w:p w:rsidR="00883599" w:rsidRPr="003D6F21" w:rsidRDefault="00564C2E" w:rsidP="003D6F21">
            <w:pPr>
              <w:rPr>
                <w:rFonts w:asciiTheme="minorHAnsi" w:hAnsiTheme="minorHAnsi" w:cs="Helvetica"/>
                <w:color w:val="333333"/>
                <w:szCs w:val="22"/>
                <w:shd w:val="clear" w:color="auto" w:fill="FFFFFF"/>
              </w:rPr>
            </w:pPr>
            <w:r w:rsidRPr="00564C2E">
              <w:rPr>
                <w:rFonts w:asciiTheme="minorHAnsi" w:hAnsiTheme="minorHAnsi" w:cs="Helvetica"/>
                <w:color w:val="333333"/>
                <w:szCs w:val="22"/>
                <w:shd w:val="clear" w:color="auto" w:fill="FFFFFF"/>
              </w:rPr>
              <w:t>Prise en compte des règles de protection et de diffusion des données (RGPD) –</w:t>
            </w:r>
            <w:r>
              <w:rPr>
                <w:rFonts w:asciiTheme="minorHAnsi" w:hAnsiTheme="minorHAnsi" w:cs="Helvetica"/>
                <w:color w:val="333333"/>
                <w:szCs w:val="22"/>
                <w:shd w:val="clear" w:color="auto" w:fill="FFFFFF"/>
              </w:rPr>
              <w:t xml:space="preserve"> apports théoriques afin de sav</w:t>
            </w:r>
            <w:r w:rsidRPr="00564C2E">
              <w:rPr>
                <w:rFonts w:asciiTheme="minorHAnsi" w:hAnsiTheme="minorHAnsi" w:cs="Helvetica"/>
                <w:color w:val="333333"/>
                <w:szCs w:val="22"/>
                <w:shd w:val="clear" w:color="auto" w:fill="FFFFFF"/>
              </w:rPr>
              <w:t xml:space="preserve">oir utiliser les logiciels et applications de médias numériques comme l’ordinateur, </w:t>
            </w:r>
            <w:r>
              <w:rPr>
                <w:rFonts w:asciiTheme="minorHAnsi" w:hAnsiTheme="minorHAnsi" w:cs="Helvetica"/>
                <w:color w:val="333333"/>
                <w:szCs w:val="22"/>
                <w:shd w:val="clear" w:color="auto" w:fill="FFFFFF"/>
              </w:rPr>
              <w:t>le smartphone, la tablette et l</w:t>
            </w:r>
            <w:r w:rsidRPr="00564C2E">
              <w:rPr>
                <w:rFonts w:asciiTheme="minorHAnsi" w:hAnsiTheme="minorHAnsi" w:cs="Helvetica"/>
                <w:color w:val="333333"/>
                <w:szCs w:val="22"/>
                <w:shd w:val="clear" w:color="auto" w:fill="FFFFFF"/>
              </w:rPr>
              <w:t>a technologie Internet pouvant être utiles dans leurs futurs métiers – apports thé</w:t>
            </w:r>
            <w:r>
              <w:rPr>
                <w:rFonts w:asciiTheme="minorHAnsi" w:hAnsiTheme="minorHAnsi" w:cs="Helvetica"/>
                <w:color w:val="333333"/>
                <w:szCs w:val="22"/>
                <w:shd w:val="clear" w:color="auto" w:fill="FFFFFF"/>
              </w:rPr>
              <w:t>oriques sur la parité homme – f</w:t>
            </w:r>
            <w:r w:rsidRPr="00564C2E">
              <w:rPr>
                <w:rFonts w:asciiTheme="minorHAnsi" w:hAnsiTheme="minorHAnsi" w:cs="Helvetica"/>
                <w:color w:val="333333"/>
                <w:szCs w:val="22"/>
                <w:shd w:val="clear" w:color="auto" w:fill="FFFFFF"/>
              </w:rPr>
              <w:t>emme, l’illusion de l’égalité, l’égalité dans notre vie professionnelle et quotidienne,</w:t>
            </w:r>
            <w:r>
              <w:rPr>
                <w:rFonts w:asciiTheme="minorHAnsi" w:hAnsiTheme="minorHAnsi" w:cs="Helvetica"/>
                <w:color w:val="333333"/>
                <w:szCs w:val="22"/>
                <w:shd w:val="clear" w:color="auto" w:fill="FFFFFF"/>
              </w:rPr>
              <w:t xml:space="preserve"> les leviers d’actions du dével</w:t>
            </w:r>
            <w:r w:rsidRPr="00564C2E">
              <w:rPr>
                <w:rFonts w:asciiTheme="minorHAnsi" w:hAnsiTheme="minorHAnsi" w:cs="Helvetica"/>
                <w:color w:val="333333"/>
                <w:szCs w:val="22"/>
                <w:shd w:val="clear" w:color="auto" w:fill="FFFFFF"/>
              </w:rPr>
              <w:t xml:space="preserve">oppement durable, les </w:t>
            </w:r>
            <w:proofErr w:type="spellStart"/>
            <w:r w:rsidRPr="00564C2E">
              <w:rPr>
                <w:rFonts w:asciiTheme="minorHAnsi" w:hAnsiTheme="minorHAnsi" w:cs="Helvetica"/>
                <w:color w:val="333333"/>
                <w:szCs w:val="22"/>
                <w:shd w:val="clear" w:color="auto" w:fill="FFFFFF"/>
              </w:rPr>
              <w:t>éco</w:t>
            </w:r>
            <w:r w:rsidRPr="00564C2E">
              <w:rPr>
                <w:rFonts w:asciiTheme="minorHAnsi" w:hAnsiTheme="minorHAnsi" w:cs="Helvetica"/>
                <w:color w:val="333333"/>
                <w:szCs w:val="22"/>
                <w:shd w:val="clear" w:color="auto" w:fill="FFFFFF"/>
              </w:rPr>
              <w:softHyphen/>
              <w:t>gestes</w:t>
            </w:r>
            <w:proofErr w:type="spellEnd"/>
            <w:r w:rsidRPr="00564C2E">
              <w:rPr>
                <w:rFonts w:asciiTheme="minorHAnsi" w:hAnsiTheme="minorHAnsi" w:cs="Helvetica"/>
                <w:color w:val="333333"/>
                <w:szCs w:val="22"/>
                <w:shd w:val="clear" w:color="auto" w:fill="FFFFFF"/>
              </w:rPr>
              <w:t xml:space="preserve"> dans la vie courante – Etre acteur dans le d</w:t>
            </w:r>
            <w:r>
              <w:rPr>
                <w:rFonts w:asciiTheme="minorHAnsi" w:hAnsiTheme="minorHAnsi" w:cs="Helvetica"/>
                <w:color w:val="333333"/>
                <w:szCs w:val="22"/>
                <w:shd w:val="clear" w:color="auto" w:fill="FFFFFF"/>
              </w:rPr>
              <w:t xml:space="preserve">éveloppement durable et en </w:t>
            </w:r>
            <w:proofErr w:type="spellStart"/>
            <w:r>
              <w:rPr>
                <w:rFonts w:asciiTheme="minorHAnsi" w:hAnsiTheme="minorHAnsi" w:cs="Helvetica"/>
                <w:color w:val="333333"/>
                <w:szCs w:val="22"/>
                <w:shd w:val="clear" w:color="auto" w:fill="FFFFFF"/>
              </w:rPr>
              <w:t>agro</w:t>
            </w:r>
            <w:r w:rsidRPr="00564C2E">
              <w:rPr>
                <w:rFonts w:asciiTheme="minorHAnsi" w:hAnsiTheme="minorHAnsi" w:cs="Helvetica"/>
                <w:color w:val="333333"/>
                <w:szCs w:val="22"/>
                <w:shd w:val="clear" w:color="auto" w:fill="FFFFFF"/>
              </w:rPr>
              <w:t>écologie</w:t>
            </w:r>
            <w:proofErr w:type="spellEnd"/>
            <w:r w:rsidRPr="00564C2E">
              <w:rPr>
                <w:rFonts w:asciiTheme="minorHAnsi" w:hAnsiTheme="minorHAnsi" w:cs="Helvetica"/>
                <w:color w:val="333333"/>
                <w:szCs w:val="22"/>
                <w:shd w:val="clear" w:color="auto" w:fill="FFFFFF"/>
              </w:rPr>
              <w:t xml:space="preserve"> par la mise en place d’actions de communication, par l’utilisation des nouveaux médias et par l’animation en milieu rural.</w:t>
            </w:r>
          </w:p>
        </w:tc>
      </w:tr>
      <w:tr w:rsidR="0050158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01580" w:rsidRDefault="00501580" w:rsidP="004275BF">
            <w:pPr>
              <w:jc w:val="center"/>
              <w:rPr>
                <w:rFonts w:ascii="Century Gothic" w:hAnsi="Century Gothic"/>
                <w:b/>
                <w:color w:val="33CC33"/>
                <w:sz w:val="24"/>
              </w:rPr>
            </w:pPr>
            <w:r w:rsidRPr="002C136A">
              <w:rPr>
                <w:rFonts w:ascii="Century Gothic" w:hAnsi="Century Gothic"/>
                <w:b/>
                <w:color w:val="33CC33"/>
                <w:sz w:val="24"/>
              </w:rPr>
              <w:lastRenderedPageBreak/>
              <w:t>Modalités pédagogiques</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9B43C6" w:rsidRPr="009B43C6" w:rsidRDefault="009B43C6" w:rsidP="009B43C6">
            <w:pPr>
              <w:shd w:val="clear" w:color="auto" w:fill="FFFFFF"/>
              <w:rPr>
                <w:rFonts w:ascii="Calibri" w:hAnsi="Calibri"/>
                <w:color w:val="333333"/>
                <w:szCs w:val="22"/>
              </w:rPr>
            </w:pPr>
            <w:r w:rsidRPr="009B43C6">
              <w:rPr>
                <w:rFonts w:ascii="Calibri" w:hAnsi="Calibri"/>
                <w:b/>
                <w:bCs/>
                <w:color w:val="333333"/>
                <w:szCs w:val="22"/>
              </w:rPr>
              <w:t>Modalités :</w:t>
            </w:r>
          </w:p>
          <w:p w:rsidR="009B43C6" w:rsidRPr="009B43C6" w:rsidRDefault="009B43C6" w:rsidP="009B43C6">
            <w:pPr>
              <w:shd w:val="clear" w:color="auto" w:fill="FFFFFF"/>
              <w:ind w:left="720" w:hanging="360"/>
              <w:jc w:val="both"/>
              <w:rPr>
                <w:rFonts w:ascii="Comic Sans MS" w:hAnsi="Comic Sans MS"/>
                <w:color w:val="333333"/>
                <w:szCs w:val="22"/>
              </w:rPr>
            </w:pPr>
            <w:r w:rsidRPr="009B43C6">
              <w:rPr>
                <w:rFonts w:ascii="Symbol" w:hAnsi="Symbol"/>
                <w:color w:val="333333"/>
                <w:szCs w:val="22"/>
              </w:rPr>
              <w:t></w:t>
            </w:r>
            <w:r w:rsidRPr="009B43C6">
              <w:rPr>
                <w:rFonts w:ascii="Times New Roman" w:hAnsi="Times New Roman"/>
                <w:color w:val="333333"/>
                <w:szCs w:val="22"/>
              </w:rPr>
              <w:t>         </w:t>
            </w:r>
            <w:r w:rsidRPr="009B43C6">
              <w:rPr>
                <w:rFonts w:ascii="Calibri" w:hAnsi="Calibri"/>
                <w:color w:val="333333"/>
                <w:szCs w:val="22"/>
              </w:rPr>
              <w:t>Pédagogie de l’alternance liée au vécu en milieu professionnel (Plans d’études, Mises en commun, livret d’alternance)</w:t>
            </w:r>
          </w:p>
          <w:p w:rsidR="009B43C6" w:rsidRPr="009B43C6" w:rsidRDefault="009B43C6" w:rsidP="009B43C6">
            <w:pPr>
              <w:shd w:val="clear" w:color="auto" w:fill="FFFFFF"/>
              <w:ind w:left="720" w:hanging="360"/>
              <w:jc w:val="both"/>
              <w:rPr>
                <w:rFonts w:ascii="Comic Sans MS" w:hAnsi="Comic Sans MS"/>
                <w:color w:val="333333"/>
                <w:szCs w:val="22"/>
              </w:rPr>
            </w:pPr>
            <w:r w:rsidRPr="009B43C6">
              <w:rPr>
                <w:rFonts w:ascii="Symbol" w:hAnsi="Symbol"/>
                <w:color w:val="333333"/>
                <w:szCs w:val="22"/>
              </w:rPr>
              <w:t></w:t>
            </w:r>
            <w:r w:rsidRPr="009B43C6">
              <w:rPr>
                <w:rFonts w:ascii="Times New Roman" w:hAnsi="Times New Roman"/>
                <w:color w:val="333333"/>
                <w:szCs w:val="22"/>
              </w:rPr>
              <w:t>         </w:t>
            </w:r>
            <w:r w:rsidRPr="009B43C6">
              <w:rPr>
                <w:rFonts w:ascii="Calibri" w:hAnsi="Calibri"/>
                <w:color w:val="333333"/>
                <w:szCs w:val="22"/>
              </w:rPr>
              <w:t>Accompagnement individualisé (entretiens individuels, soutien à l’élaboration du support d’examen,</w:t>
            </w:r>
            <w:r>
              <w:rPr>
                <w:rFonts w:ascii="Calibri" w:hAnsi="Calibri"/>
                <w:color w:val="333333"/>
                <w:szCs w:val="22"/>
              </w:rPr>
              <w:t xml:space="preserve"> visite sur le lieu de stage</w:t>
            </w:r>
            <w:r w:rsidRPr="009B43C6">
              <w:rPr>
                <w:rFonts w:ascii="Calibri" w:hAnsi="Calibri"/>
                <w:color w:val="333333"/>
                <w:szCs w:val="22"/>
              </w:rPr>
              <w:t>)</w:t>
            </w:r>
          </w:p>
          <w:p w:rsidR="009B43C6" w:rsidRPr="009B43C6" w:rsidRDefault="009B43C6" w:rsidP="009B43C6">
            <w:pPr>
              <w:shd w:val="clear" w:color="auto" w:fill="FFFFFF"/>
              <w:ind w:left="720" w:hanging="360"/>
              <w:jc w:val="both"/>
              <w:rPr>
                <w:rFonts w:ascii="Comic Sans MS" w:hAnsi="Comic Sans MS"/>
                <w:color w:val="333333"/>
                <w:szCs w:val="22"/>
              </w:rPr>
            </w:pPr>
            <w:r w:rsidRPr="009B43C6">
              <w:rPr>
                <w:rFonts w:ascii="Symbol" w:hAnsi="Symbol"/>
                <w:color w:val="333333"/>
                <w:szCs w:val="22"/>
              </w:rPr>
              <w:t></w:t>
            </w:r>
            <w:r w:rsidRPr="009B43C6">
              <w:rPr>
                <w:rFonts w:ascii="Times New Roman" w:hAnsi="Times New Roman"/>
                <w:color w:val="333333"/>
                <w:szCs w:val="22"/>
              </w:rPr>
              <w:t>         </w:t>
            </w:r>
            <w:r w:rsidRPr="009B43C6">
              <w:rPr>
                <w:rFonts w:ascii="Calibri" w:hAnsi="Calibri"/>
                <w:color w:val="333333"/>
                <w:szCs w:val="22"/>
              </w:rPr>
              <w:t>Apports de connaissances</w:t>
            </w:r>
          </w:p>
          <w:p w:rsidR="009B43C6" w:rsidRPr="009B43C6" w:rsidRDefault="009B43C6" w:rsidP="009B43C6">
            <w:pPr>
              <w:shd w:val="clear" w:color="auto" w:fill="FFFFFF"/>
              <w:ind w:left="720" w:hanging="360"/>
              <w:jc w:val="both"/>
              <w:rPr>
                <w:rFonts w:ascii="Calibri" w:hAnsi="Calibri"/>
                <w:color w:val="333333"/>
                <w:szCs w:val="22"/>
              </w:rPr>
            </w:pPr>
            <w:r w:rsidRPr="009B43C6">
              <w:rPr>
                <w:rFonts w:ascii="Symbol" w:hAnsi="Symbol"/>
                <w:color w:val="333333"/>
                <w:szCs w:val="22"/>
              </w:rPr>
              <w:t></w:t>
            </w:r>
            <w:r w:rsidRPr="009B43C6">
              <w:rPr>
                <w:rFonts w:ascii="Times New Roman" w:hAnsi="Times New Roman"/>
                <w:color w:val="333333"/>
                <w:szCs w:val="22"/>
              </w:rPr>
              <w:t>         </w:t>
            </w:r>
            <w:r w:rsidR="000777EA">
              <w:rPr>
                <w:rFonts w:ascii="Calibri" w:hAnsi="Calibri"/>
                <w:color w:val="333333"/>
                <w:szCs w:val="22"/>
              </w:rPr>
              <w:t>Travaux pratiques, t</w:t>
            </w:r>
            <w:r w:rsidRPr="009B43C6">
              <w:rPr>
                <w:rFonts w:ascii="Calibri" w:hAnsi="Calibri"/>
                <w:color w:val="333333"/>
                <w:szCs w:val="22"/>
              </w:rPr>
              <w:t>ravaux dirigés,</w:t>
            </w:r>
            <w:r w:rsidR="000777EA">
              <w:rPr>
                <w:rFonts w:ascii="Calibri" w:hAnsi="Calibri"/>
                <w:color w:val="333333"/>
                <w:szCs w:val="22"/>
              </w:rPr>
              <w:t xml:space="preserve"> travaux personnels, t</w:t>
            </w:r>
            <w:r w:rsidRPr="009B43C6">
              <w:rPr>
                <w:rFonts w:ascii="Calibri" w:hAnsi="Calibri"/>
                <w:color w:val="333333"/>
                <w:szCs w:val="22"/>
              </w:rPr>
              <w:t>ravaux de groupes</w:t>
            </w:r>
          </w:p>
          <w:p w:rsidR="009B43C6" w:rsidRPr="009B43C6" w:rsidRDefault="009B43C6" w:rsidP="009B43C6">
            <w:pPr>
              <w:shd w:val="clear" w:color="auto" w:fill="FFFFFF"/>
              <w:ind w:left="720" w:hanging="360"/>
              <w:jc w:val="both"/>
              <w:rPr>
                <w:rFonts w:ascii="Calibri" w:hAnsi="Calibri"/>
                <w:color w:val="333333"/>
                <w:szCs w:val="22"/>
              </w:rPr>
            </w:pPr>
            <w:r w:rsidRPr="009B43C6">
              <w:rPr>
                <w:rFonts w:ascii="Calibri" w:hAnsi="Calibri"/>
                <w:color w:val="333333"/>
                <w:szCs w:val="22"/>
              </w:rPr>
              <w:t>         Visites d’entreprises, Interventions de professionnels</w:t>
            </w:r>
            <w:r w:rsidR="000777EA">
              <w:rPr>
                <w:rFonts w:ascii="Calibri" w:hAnsi="Calibri"/>
                <w:color w:val="333333"/>
                <w:szCs w:val="22"/>
              </w:rPr>
              <w:t xml:space="preserve"> </w:t>
            </w:r>
            <w:r w:rsidR="000777EA" w:rsidRPr="000777EA">
              <w:rPr>
                <w:rFonts w:ascii="Calibri" w:hAnsi="Calibri"/>
                <w:color w:val="333333"/>
                <w:szCs w:val="22"/>
              </w:rPr>
              <w:t>(exploitations agricoles en  agriculture biologique, professionnels inter‐bio, conseillers en agriculture biologique de la chambre …).</w:t>
            </w:r>
          </w:p>
          <w:p w:rsidR="009B43C6" w:rsidRPr="009B43C6" w:rsidRDefault="009B43C6" w:rsidP="009B43C6">
            <w:pPr>
              <w:shd w:val="clear" w:color="auto" w:fill="FFFFFF"/>
              <w:ind w:left="720" w:hanging="360"/>
              <w:jc w:val="both"/>
              <w:rPr>
                <w:rFonts w:ascii="Comic Sans MS" w:hAnsi="Comic Sans MS"/>
                <w:color w:val="333333"/>
                <w:szCs w:val="22"/>
              </w:rPr>
            </w:pPr>
            <w:r w:rsidRPr="009B43C6">
              <w:rPr>
                <w:rFonts w:ascii="Symbol" w:hAnsi="Symbol"/>
                <w:color w:val="333333"/>
                <w:szCs w:val="22"/>
              </w:rPr>
              <w:t></w:t>
            </w:r>
            <w:r w:rsidRPr="009B43C6">
              <w:rPr>
                <w:rFonts w:ascii="Times New Roman" w:hAnsi="Times New Roman"/>
                <w:color w:val="333333"/>
                <w:szCs w:val="22"/>
              </w:rPr>
              <w:t>         </w:t>
            </w:r>
            <w:r w:rsidRPr="009B43C6">
              <w:rPr>
                <w:rFonts w:ascii="Calibri" w:hAnsi="Calibri"/>
                <w:color w:val="333333"/>
                <w:szCs w:val="22"/>
              </w:rPr>
              <w:t>Mises en situation</w:t>
            </w:r>
          </w:p>
          <w:p w:rsidR="009B43C6" w:rsidRPr="009B43C6" w:rsidRDefault="009B43C6" w:rsidP="009B43C6">
            <w:pPr>
              <w:shd w:val="clear" w:color="auto" w:fill="FFFFFF"/>
              <w:ind w:left="720" w:hanging="360"/>
              <w:jc w:val="both"/>
              <w:rPr>
                <w:rFonts w:ascii="Comic Sans MS" w:hAnsi="Comic Sans MS"/>
                <w:color w:val="333333"/>
                <w:szCs w:val="22"/>
              </w:rPr>
            </w:pPr>
            <w:r w:rsidRPr="009B43C6">
              <w:rPr>
                <w:rFonts w:ascii="Symbol" w:hAnsi="Symbol"/>
                <w:color w:val="333333"/>
                <w:szCs w:val="22"/>
              </w:rPr>
              <w:t></w:t>
            </w:r>
            <w:r w:rsidRPr="009B43C6">
              <w:rPr>
                <w:rFonts w:ascii="Times New Roman" w:hAnsi="Times New Roman"/>
                <w:color w:val="333333"/>
                <w:szCs w:val="22"/>
              </w:rPr>
              <w:t>         </w:t>
            </w:r>
            <w:r w:rsidRPr="009B43C6">
              <w:rPr>
                <w:rFonts w:ascii="Calibri" w:hAnsi="Calibri"/>
                <w:color w:val="333333"/>
                <w:szCs w:val="22"/>
              </w:rPr>
              <w:t>Analyse de vidéos</w:t>
            </w:r>
          </w:p>
          <w:p w:rsidR="009B43C6" w:rsidRPr="009B43C6" w:rsidRDefault="009B43C6" w:rsidP="009B43C6">
            <w:pPr>
              <w:shd w:val="clear" w:color="auto" w:fill="FFFFFF"/>
              <w:ind w:left="720" w:hanging="360"/>
              <w:jc w:val="both"/>
              <w:rPr>
                <w:rFonts w:ascii="Comic Sans MS" w:hAnsi="Comic Sans MS"/>
                <w:color w:val="333333"/>
                <w:szCs w:val="22"/>
              </w:rPr>
            </w:pPr>
            <w:r w:rsidRPr="009B43C6">
              <w:rPr>
                <w:rFonts w:ascii="Symbol" w:hAnsi="Symbol"/>
                <w:color w:val="333333"/>
                <w:szCs w:val="22"/>
              </w:rPr>
              <w:t></w:t>
            </w:r>
            <w:r w:rsidRPr="009B43C6">
              <w:rPr>
                <w:rFonts w:ascii="Times New Roman" w:hAnsi="Times New Roman"/>
                <w:color w:val="333333"/>
                <w:szCs w:val="22"/>
              </w:rPr>
              <w:t>         </w:t>
            </w:r>
            <w:r w:rsidRPr="009B43C6">
              <w:rPr>
                <w:rFonts w:ascii="Calibri" w:hAnsi="Calibri"/>
                <w:color w:val="333333"/>
                <w:szCs w:val="22"/>
              </w:rPr>
              <w:t>Recherches documentaires</w:t>
            </w:r>
          </w:p>
          <w:p w:rsidR="009B43C6" w:rsidRPr="009B43C6" w:rsidRDefault="009B43C6" w:rsidP="009B43C6">
            <w:pPr>
              <w:shd w:val="clear" w:color="auto" w:fill="FFFFFF"/>
              <w:ind w:left="720" w:hanging="360"/>
              <w:jc w:val="both"/>
              <w:rPr>
                <w:rFonts w:ascii="Comic Sans MS" w:hAnsi="Comic Sans MS"/>
                <w:color w:val="333333"/>
                <w:szCs w:val="22"/>
              </w:rPr>
            </w:pPr>
            <w:r w:rsidRPr="009B43C6">
              <w:rPr>
                <w:rFonts w:ascii="Symbol" w:hAnsi="Symbol"/>
                <w:color w:val="333333"/>
                <w:szCs w:val="22"/>
              </w:rPr>
              <w:t></w:t>
            </w:r>
            <w:r w:rsidRPr="009B43C6">
              <w:rPr>
                <w:rFonts w:ascii="Times New Roman" w:hAnsi="Times New Roman"/>
                <w:color w:val="333333"/>
                <w:szCs w:val="22"/>
              </w:rPr>
              <w:t>         </w:t>
            </w:r>
            <w:r w:rsidRPr="009B43C6">
              <w:rPr>
                <w:rFonts w:ascii="Calibri" w:hAnsi="Calibri"/>
                <w:color w:val="333333"/>
                <w:szCs w:val="22"/>
              </w:rPr>
              <w:t>Cas concrets</w:t>
            </w:r>
          </w:p>
          <w:p w:rsidR="009B43C6" w:rsidRPr="009B43C6" w:rsidRDefault="009B43C6" w:rsidP="009B43C6">
            <w:pPr>
              <w:shd w:val="clear" w:color="auto" w:fill="FFFFFF"/>
              <w:rPr>
                <w:rFonts w:ascii="Calibri" w:hAnsi="Calibri"/>
                <w:color w:val="333333"/>
                <w:szCs w:val="22"/>
              </w:rPr>
            </w:pPr>
            <w:r w:rsidRPr="009B43C6">
              <w:rPr>
                <w:rFonts w:ascii="Calibri" w:hAnsi="Calibri"/>
                <w:b/>
                <w:bCs/>
                <w:color w:val="333333"/>
                <w:szCs w:val="22"/>
              </w:rPr>
              <w:t> </w:t>
            </w:r>
            <w:r w:rsidR="000777EA">
              <w:rPr>
                <w:rFonts w:ascii="Helvetica" w:hAnsi="Helvetica" w:cs="Helvetica"/>
                <w:color w:val="333333"/>
                <w:sz w:val="21"/>
                <w:szCs w:val="21"/>
                <w:shd w:val="clear" w:color="auto" w:fill="FFFFFF"/>
              </w:rPr>
              <w:t xml:space="preserve"> , </w:t>
            </w:r>
          </w:p>
          <w:p w:rsidR="009B43C6" w:rsidRPr="009B43C6" w:rsidRDefault="009B43C6" w:rsidP="009B43C6">
            <w:pPr>
              <w:shd w:val="clear" w:color="auto" w:fill="FFFFFF"/>
              <w:rPr>
                <w:rFonts w:ascii="Calibri" w:hAnsi="Calibri"/>
                <w:color w:val="333333"/>
                <w:szCs w:val="22"/>
              </w:rPr>
            </w:pPr>
            <w:r w:rsidRPr="009B43C6">
              <w:rPr>
                <w:rFonts w:ascii="Calibri" w:hAnsi="Calibri"/>
                <w:b/>
                <w:bCs/>
                <w:color w:val="333333"/>
                <w:szCs w:val="22"/>
              </w:rPr>
              <w:t>Supports pédagogiques :</w:t>
            </w:r>
          </w:p>
          <w:p w:rsidR="009B43C6" w:rsidRPr="009B43C6" w:rsidRDefault="009B43C6" w:rsidP="009B43C6">
            <w:pPr>
              <w:shd w:val="clear" w:color="auto" w:fill="FFFFFF"/>
              <w:ind w:left="720" w:hanging="360"/>
              <w:jc w:val="both"/>
              <w:rPr>
                <w:rFonts w:ascii="Calibri" w:hAnsi="Calibri"/>
                <w:color w:val="333333"/>
                <w:szCs w:val="22"/>
              </w:rPr>
            </w:pPr>
            <w:r w:rsidRPr="009B43C6">
              <w:rPr>
                <w:rFonts w:ascii="Symbol" w:hAnsi="Symbol"/>
                <w:color w:val="333333"/>
                <w:szCs w:val="22"/>
              </w:rPr>
              <w:t></w:t>
            </w:r>
            <w:r w:rsidRPr="009B43C6">
              <w:rPr>
                <w:rFonts w:ascii="Times New Roman" w:hAnsi="Times New Roman"/>
                <w:color w:val="333333"/>
                <w:szCs w:val="22"/>
              </w:rPr>
              <w:t>         </w:t>
            </w:r>
            <w:r w:rsidRPr="009B43C6">
              <w:rPr>
                <w:rFonts w:ascii="Calibri" w:hAnsi="Calibri"/>
                <w:color w:val="333333"/>
                <w:szCs w:val="22"/>
              </w:rPr>
              <w:t xml:space="preserve">Plateaux techniques : </w:t>
            </w:r>
            <w:r w:rsidR="000777EA">
              <w:rPr>
                <w:rFonts w:ascii="Calibri" w:hAnsi="Calibri"/>
                <w:color w:val="333333"/>
                <w:szCs w:val="22"/>
              </w:rPr>
              <w:t>jardin pédagogique, potager bio</w:t>
            </w:r>
            <w:r w:rsidRPr="009B43C6">
              <w:rPr>
                <w:rFonts w:ascii="Calibri" w:hAnsi="Calibri"/>
                <w:color w:val="333333"/>
                <w:szCs w:val="22"/>
              </w:rPr>
              <w:t>,</w:t>
            </w:r>
            <w:r w:rsidR="000777EA">
              <w:rPr>
                <w:rFonts w:ascii="Calibri" w:hAnsi="Calibri"/>
                <w:color w:val="333333"/>
                <w:szCs w:val="22"/>
              </w:rPr>
              <w:t xml:space="preserve"> atelier de soudure, serre horticole, tunnel, programmeur d’arrosage</w:t>
            </w:r>
          </w:p>
          <w:p w:rsidR="009B43C6" w:rsidRPr="009B43C6" w:rsidRDefault="009B43C6" w:rsidP="009B43C6">
            <w:pPr>
              <w:numPr>
                <w:ilvl w:val="0"/>
                <w:numId w:val="20"/>
              </w:numPr>
              <w:shd w:val="clear" w:color="auto" w:fill="FFFFFF"/>
              <w:ind w:left="772" w:hanging="426"/>
              <w:contextualSpacing/>
              <w:jc w:val="both"/>
              <w:rPr>
                <w:rFonts w:ascii="Calibri" w:hAnsi="Calibri"/>
                <w:color w:val="333333"/>
                <w:szCs w:val="22"/>
              </w:rPr>
            </w:pPr>
            <w:r w:rsidRPr="009B43C6">
              <w:rPr>
                <w:rFonts w:ascii="Calibri" w:hAnsi="Calibri"/>
                <w:color w:val="333333"/>
                <w:szCs w:val="22"/>
              </w:rPr>
              <w:t>Laboratoire de biologie</w:t>
            </w:r>
          </w:p>
          <w:p w:rsidR="009B43C6" w:rsidRPr="009B43C6" w:rsidRDefault="009B43C6" w:rsidP="009B43C6">
            <w:pPr>
              <w:shd w:val="clear" w:color="auto" w:fill="FFFFFF"/>
              <w:ind w:left="720" w:hanging="360"/>
              <w:jc w:val="both"/>
              <w:rPr>
                <w:rFonts w:ascii="Comic Sans MS" w:hAnsi="Comic Sans MS"/>
                <w:color w:val="333333"/>
                <w:szCs w:val="22"/>
              </w:rPr>
            </w:pPr>
            <w:r w:rsidRPr="009B43C6">
              <w:rPr>
                <w:rFonts w:ascii="Symbol" w:hAnsi="Symbol"/>
                <w:color w:val="333333"/>
                <w:szCs w:val="22"/>
              </w:rPr>
              <w:t></w:t>
            </w:r>
            <w:r w:rsidRPr="009B43C6">
              <w:rPr>
                <w:rFonts w:ascii="Times New Roman" w:hAnsi="Times New Roman"/>
                <w:color w:val="333333"/>
                <w:szCs w:val="22"/>
              </w:rPr>
              <w:t>      </w:t>
            </w:r>
            <w:r w:rsidRPr="009B43C6">
              <w:rPr>
                <w:rFonts w:ascii="Calibri" w:hAnsi="Calibri"/>
                <w:color w:val="333333"/>
                <w:szCs w:val="22"/>
              </w:rPr>
              <w:t>Vidéos, documents professionnels, fascicules, fiches techniques, fiches de consignes</w:t>
            </w:r>
          </w:p>
          <w:p w:rsidR="009B43C6" w:rsidRPr="009B43C6" w:rsidRDefault="009B43C6" w:rsidP="009B43C6">
            <w:pPr>
              <w:shd w:val="clear" w:color="auto" w:fill="FFFFFF"/>
              <w:rPr>
                <w:rFonts w:ascii="Calibri" w:hAnsi="Calibri"/>
                <w:color w:val="333333"/>
                <w:szCs w:val="22"/>
              </w:rPr>
            </w:pPr>
            <w:r w:rsidRPr="009B43C6">
              <w:rPr>
                <w:rFonts w:ascii="Calibri" w:hAnsi="Calibri"/>
                <w:color w:val="333333"/>
                <w:szCs w:val="22"/>
              </w:rPr>
              <w:t> </w:t>
            </w:r>
          </w:p>
          <w:p w:rsidR="009B43C6" w:rsidRDefault="009B43C6" w:rsidP="009B43C6">
            <w:pPr>
              <w:shd w:val="clear" w:color="auto" w:fill="FFFFFF"/>
              <w:rPr>
                <w:rFonts w:ascii="Calibri" w:hAnsi="Calibri"/>
                <w:color w:val="333333"/>
                <w:szCs w:val="22"/>
              </w:rPr>
            </w:pPr>
            <w:r w:rsidRPr="009B43C6">
              <w:rPr>
                <w:rFonts w:ascii="Calibri" w:hAnsi="Calibri"/>
                <w:color w:val="333333"/>
                <w:szCs w:val="22"/>
              </w:rPr>
              <w:t>Prise en compte des situations de handicap (Référent handicap)</w:t>
            </w:r>
          </w:p>
          <w:p w:rsidR="003D6F21" w:rsidRDefault="003D6F21" w:rsidP="003D6F21">
            <w:pPr>
              <w:shd w:val="clear" w:color="auto" w:fill="FFFFFF"/>
              <w:rPr>
                <w:rFonts w:ascii="Calibri" w:hAnsi="Calibri"/>
                <w:i/>
                <w:color w:val="333333"/>
                <w:szCs w:val="22"/>
              </w:rPr>
            </w:pPr>
            <w:r>
              <w:rPr>
                <w:rFonts w:ascii="Calibri" w:hAnsi="Calibri"/>
                <w:i/>
                <w:color w:val="333333"/>
                <w:szCs w:val="22"/>
              </w:rPr>
              <w:t xml:space="preserve">Pour toute situation de handicap, merci de prendre contact avec </w:t>
            </w:r>
            <w:r w:rsidR="001C529C">
              <w:rPr>
                <w:rFonts w:ascii="Calibri" w:hAnsi="Calibri"/>
                <w:i/>
                <w:color w:val="333333"/>
                <w:szCs w:val="22"/>
              </w:rPr>
              <w:t xml:space="preserve">notre référente handicap Dominique LUCOT </w:t>
            </w:r>
            <w:bookmarkStart w:id="0" w:name="_GoBack"/>
            <w:bookmarkEnd w:id="0"/>
            <w:r>
              <w:rPr>
                <w:rFonts w:ascii="Calibri" w:hAnsi="Calibri"/>
                <w:i/>
                <w:color w:val="333333"/>
                <w:szCs w:val="22"/>
              </w:rPr>
              <w:t>au 03.84.64.80.36</w:t>
            </w:r>
          </w:p>
          <w:p w:rsidR="003D6F21" w:rsidRPr="009B43C6" w:rsidRDefault="003D6F21" w:rsidP="009B43C6">
            <w:pPr>
              <w:shd w:val="clear" w:color="auto" w:fill="FFFFFF"/>
              <w:rPr>
                <w:rFonts w:ascii="Calibri" w:hAnsi="Calibri"/>
                <w:color w:val="333333"/>
                <w:szCs w:val="22"/>
              </w:rPr>
            </w:pPr>
          </w:p>
          <w:p w:rsidR="001F3799" w:rsidRPr="001F3799" w:rsidRDefault="001F3799" w:rsidP="00D547AB">
            <w:pPr>
              <w:autoSpaceDE w:val="0"/>
              <w:autoSpaceDN w:val="0"/>
              <w:adjustRightInd w:val="0"/>
              <w:ind w:left="-46"/>
              <w:rPr>
                <w:rFonts w:asciiTheme="minorHAnsi" w:eastAsiaTheme="minorHAnsi" w:hAnsiTheme="minorHAnsi" w:cstheme="minorHAnsi"/>
                <w:bCs/>
              </w:rPr>
            </w:pPr>
          </w:p>
        </w:tc>
      </w:tr>
      <w:tr w:rsidR="00883599"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83599" w:rsidRPr="002C136A" w:rsidRDefault="00883599" w:rsidP="004275BF">
            <w:pPr>
              <w:jc w:val="center"/>
              <w:rPr>
                <w:rFonts w:ascii="Century Gothic" w:hAnsi="Century Gothic"/>
                <w:b/>
                <w:color w:val="33CC33"/>
                <w:sz w:val="24"/>
              </w:rPr>
            </w:pPr>
            <w:r w:rsidRPr="002C136A">
              <w:rPr>
                <w:rFonts w:ascii="Century Gothic" w:hAnsi="Century Gothic"/>
                <w:b/>
                <w:color w:val="33CC33"/>
                <w:sz w:val="24"/>
              </w:rPr>
              <w:lastRenderedPageBreak/>
              <w:t>Compétences / Capacités professionnelles visées</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A1477F" w:rsidRDefault="000777EA" w:rsidP="009E6493">
            <w:pPr>
              <w:pStyle w:val="Paragraphedeliste"/>
              <w:numPr>
                <w:ilvl w:val="0"/>
                <w:numId w:val="8"/>
              </w:numPr>
              <w:rPr>
                <w:rFonts w:asciiTheme="minorHAnsi" w:hAnsiTheme="minorHAnsi" w:cstheme="minorHAnsi"/>
                <w:sz w:val="22"/>
              </w:rPr>
            </w:pPr>
            <w:r>
              <w:rPr>
                <w:rFonts w:asciiTheme="minorHAnsi" w:hAnsiTheme="minorHAnsi" w:cstheme="minorHAnsi"/>
                <w:sz w:val="22"/>
              </w:rPr>
              <w:t xml:space="preserve">Organiser la veille technique de l’exploitation agricole </w:t>
            </w:r>
          </w:p>
          <w:p w:rsidR="000777EA" w:rsidRDefault="000777EA" w:rsidP="009E6493">
            <w:pPr>
              <w:pStyle w:val="Paragraphedeliste"/>
              <w:numPr>
                <w:ilvl w:val="0"/>
                <w:numId w:val="8"/>
              </w:numPr>
              <w:rPr>
                <w:rFonts w:asciiTheme="minorHAnsi" w:hAnsiTheme="minorHAnsi" w:cstheme="minorHAnsi"/>
                <w:sz w:val="22"/>
              </w:rPr>
            </w:pPr>
            <w:r>
              <w:rPr>
                <w:rFonts w:asciiTheme="minorHAnsi" w:hAnsiTheme="minorHAnsi" w:cstheme="minorHAnsi"/>
                <w:sz w:val="22"/>
              </w:rPr>
              <w:t>Conduire l’activité de production agricole</w:t>
            </w:r>
          </w:p>
          <w:p w:rsidR="000777EA" w:rsidRDefault="000777EA" w:rsidP="009E6493">
            <w:pPr>
              <w:pStyle w:val="Paragraphedeliste"/>
              <w:numPr>
                <w:ilvl w:val="0"/>
                <w:numId w:val="8"/>
              </w:numPr>
              <w:rPr>
                <w:rFonts w:asciiTheme="minorHAnsi" w:hAnsiTheme="minorHAnsi" w:cstheme="minorHAnsi"/>
                <w:sz w:val="22"/>
              </w:rPr>
            </w:pPr>
            <w:r>
              <w:rPr>
                <w:rFonts w:asciiTheme="minorHAnsi" w:hAnsiTheme="minorHAnsi" w:cstheme="minorHAnsi"/>
                <w:sz w:val="22"/>
              </w:rPr>
              <w:t>Participer à l’achat et à la vente des produits de l’atelier, de l’exploitation</w:t>
            </w:r>
          </w:p>
          <w:p w:rsidR="000777EA" w:rsidRDefault="000777EA" w:rsidP="009E6493">
            <w:pPr>
              <w:pStyle w:val="Paragraphedeliste"/>
              <w:numPr>
                <w:ilvl w:val="0"/>
                <w:numId w:val="8"/>
              </w:numPr>
              <w:rPr>
                <w:rFonts w:asciiTheme="minorHAnsi" w:hAnsiTheme="minorHAnsi" w:cstheme="minorHAnsi"/>
                <w:sz w:val="22"/>
              </w:rPr>
            </w:pPr>
            <w:r>
              <w:rPr>
                <w:rFonts w:asciiTheme="minorHAnsi" w:hAnsiTheme="minorHAnsi" w:cstheme="minorHAnsi"/>
                <w:sz w:val="22"/>
              </w:rPr>
              <w:t>Participer à la gestion économique, financière de l’entreprise agricole</w:t>
            </w:r>
          </w:p>
          <w:p w:rsidR="000777EA" w:rsidRDefault="000777EA" w:rsidP="009E6493">
            <w:pPr>
              <w:pStyle w:val="Paragraphedeliste"/>
              <w:numPr>
                <w:ilvl w:val="0"/>
                <w:numId w:val="8"/>
              </w:numPr>
              <w:rPr>
                <w:rFonts w:asciiTheme="minorHAnsi" w:hAnsiTheme="minorHAnsi" w:cstheme="minorHAnsi"/>
                <w:sz w:val="22"/>
              </w:rPr>
            </w:pPr>
            <w:r>
              <w:rPr>
                <w:rFonts w:asciiTheme="minorHAnsi" w:hAnsiTheme="minorHAnsi" w:cstheme="minorHAnsi"/>
                <w:sz w:val="22"/>
              </w:rPr>
              <w:t>Participer à la vie professionnelle et sociale, à l’organisation du travail</w:t>
            </w:r>
          </w:p>
          <w:p w:rsidR="000777EA" w:rsidRDefault="000777EA" w:rsidP="009E6493">
            <w:pPr>
              <w:pStyle w:val="Paragraphedeliste"/>
              <w:numPr>
                <w:ilvl w:val="0"/>
                <w:numId w:val="8"/>
              </w:numPr>
              <w:rPr>
                <w:rFonts w:asciiTheme="minorHAnsi" w:hAnsiTheme="minorHAnsi" w:cstheme="minorHAnsi"/>
                <w:sz w:val="22"/>
              </w:rPr>
            </w:pPr>
            <w:r>
              <w:rPr>
                <w:rFonts w:asciiTheme="minorHAnsi" w:hAnsiTheme="minorHAnsi" w:cstheme="minorHAnsi"/>
                <w:sz w:val="22"/>
              </w:rPr>
              <w:t>Assurer les tâches administratives de l’atelier agricole, de l’exploitation</w:t>
            </w:r>
          </w:p>
          <w:p w:rsidR="000777EA" w:rsidRPr="00FB7F71" w:rsidRDefault="000777EA" w:rsidP="006332F1">
            <w:pPr>
              <w:pStyle w:val="Paragraphedeliste"/>
              <w:numPr>
                <w:ilvl w:val="0"/>
                <w:numId w:val="8"/>
              </w:numPr>
              <w:rPr>
                <w:rFonts w:asciiTheme="minorHAnsi" w:hAnsiTheme="minorHAnsi" w:cstheme="minorHAnsi"/>
                <w:sz w:val="22"/>
              </w:rPr>
            </w:pPr>
            <w:r>
              <w:rPr>
                <w:rFonts w:asciiTheme="minorHAnsi" w:hAnsiTheme="minorHAnsi" w:cstheme="minorHAnsi"/>
                <w:sz w:val="22"/>
              </w:rPr>
              <w:t>Participer au management général de l’entreprise</w:t>
            </w:r>
            <w:r w:rsidR="006332F1">
              <w:rPr>
                <w:rFonts w:asciiTheme="minorHAnsi" w:hAnsiTheme="minorHAnsi" w:cstheme="minorHAnsi"/>
                <w:sz w:val="22"/>
              </w:rPr>
              <w:t xml:space="preserve"> (fonction entrepreneuriale)</w:t>
            </w:r>
          </w:p>
        </w:tc>
      </w:tr>
      <w:tr w:rsidR="00FA0E5F"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A0E5F" w:rsidRPr="002C136A" w:rsidRDefault="00983400" w:rsidP="00FA0E5F">
            <w:pPr>
              <w:jc w:val="center"/>
              <w:rPr>
                <w:rFonts w:ascii="Century Gothic" w:hAnsi="Century Gothic"/>
                <w:b/>
                <w:color w:val="33CC33"/>
                <w:sz w:val="24"/>
              </w:rPr>
            </w:pPr>
            <w:r w:rsidRPr="002C136A">
              <w:rPr>
                <w:rFonts w:ascii="Century Gothic" w:hAnsi="Century Gothic"/>
                <w:b/>
                <w:color w:val="33CC33"/>
                <w:sz w:val="24"/>
              </w:rPr>
              <w:t>Modalité d’acquisition</w:t>
            </w:r>
            <w:r w:rsidR="00FA0E5F" w:rsidRPr="002C136A">
              <w:rPr>
                <w:rFonts w:ascii="Century Gothic" w:hAnsi="Century Gothic"/>
                <w:b/>
                <w:color w:val="33CC33"/>
                <w:sz w:val="24"/>
              </w:rPr>
              <w:t xml:space="preserve"> de la certification </w:t>
            </w:r>
            <w:r w:rsidR="00FA0E5F" w:rsidRPr="002C136A">
              <w:rPr>
                <w:rFonts w:ascii="Century Gothic" w:hAnsi="Century Gothic"/>
                <w:b/>
                <w:color w:val="33CC33"/>
                <w:sz w:val="20"/>
              </w:rPr>
              <w:t xml:space="preserve">(si formation </w:t>
            </w:r>
            <w:proofErr w:type="spellStart"/>
            <w:r w:rsidR="00FA0E5F" w:rsidRPr="002C136A">
              <w:rPr>
                <w:rFonts w:ascii="Century Gothic" w:hAnsi="Century Gothic"/>
                <w:b/>
                <w:color w:val="33CC33"/>
                <w:sz w:val="20"/>
              </w:rPr>
              <w:t>certifiant</w:t>
            </w:r>
            <w:r w:rsidRPr="002C136A">
              <w:rPr>
                <w:rFonts w:ascii="Century Gothic" w:hAnsi="Century Gothic"/>
                <w:b/>
                <w:color w:val="33CC33"/>
                <w:sz w:val="20"/>
              </w:rPr>
              <w:t>e</w:t>
            </w:r>
            <w:proofErr w:type="spellEnd"/>
            <w:r w:rsidR="00FA0E5F" w:rsidRPr="002C136A">
              <w:rPr>
                <w:rFonts w:ascii="Century Gothic" w:hAnsi="Century Gothic"/>
                <w:b/>
                <w:color w:val="33CC33"/>
                <w:sz w:val="20"/>
              </w:rPr>
              <w:t xml:space="preserve"> ou diplômante)</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FA0E5F" w:rsidRPr="00D547AB" w:rsidRDefault="00312ED7" w:rsidP="00312ED7">
            <w:pPr>
              <w:pStyle w:val="Paragraphedeliste"/>
              <w:numPr>
                <w:ilvl w:val="0"/>
                <w:numId w:val="13"/>
              </w:numPr>
              <w:rPr>
                <w:rFonts w:asciiTheme="minorHAnsi" w:hAnsiTheme="minorHAnsi" w:cstheme="minorHAnsi"/>
                <w:sz w:val="22"/>
              </w:rPr>
            </w:pPr>
            <w:r w:rsidRPr="00D547AB">
              <w:rPr>
                <w:rFonts w:asciiTheme="minorHAnsi" w:hAnsiTheme="minorHAnsi" w:cstheme="minorHAnsi"/>
                <w:sz w:val="22"/>
              </w:rPr>
              <w:t>V</w:t>
            </w:r>
            <w:r w:rsidR="00FB7F71">
              <w:rPr>
                <w:rFonts w:asciiTheme="minorHAnsi" w:hAnsiTheme="minorHAnsi" w:cstheme="minorHAnsi"/>
                <w:sz w:val="22"/>
              </w:rPr>
              <w:t>alidation du Titre</w:t>
            </w:r>
            <w:r w:rsidRPr="00D547AB">
              <w:rPr>
                <w:rFonts w:asciiTheme="minorHAnsi" w:hAnsiTheme="minorHAnsi" w:cstheme="minorHAnsi"/>
                <w:sz w:val="22"/>
              </w:rPr>
              <w:t xml:space="preserve"> Techni</w:t>
            </w:r>
            <w:r w:rsidR="00FB7F71">
              <w:rPr>
                <w:rFonts w:asciiTheme="minorHAnsi" w:hAnsiTheme="minorHAnsi" w:cstheme="minorHAnsi"/>
                <w:sz w:val="22"/>
              </w:rPr>
              <w:t>cien Agricole (niveau IV) de l’U</w:t>
            </w:r>
            <w:r w:rsidRPr="00D547AB">
              <w:rPr>
                <w:rFonts w:asciiTheme="minorHAnsi" w:hAnsiTheme="minorHAnsi" w:cstheme="minorHAnsi"/>
                <w:sz w:val="22"/>
              </w:rPr>
              <w:t>nion des MFR, reconnu par le RNCP.</w:t>
            </w:r>
          </w:p>
          <w:p w:rsidR="00312ED7" w:rsidRPr="00FB7F71" w:rsidRDefault="00FB7F71" w:rsidP="00D547AB">
            <w:pPr>
              <w:pStyle w:val="Paragraphedeliste"/>
              <w:numPr>
                <w:ilvl w:val="0"/>
                <w:numId w:val="13"/>
              </w:numPr>
              <w:ind w:left="346"/>
              <w:rPr>
                <w:rFonts w:asciiTheme="minorHAnsi" w:hAnsiTheme="minorHAnsi" w:cstheme="minorHAnsi"/>
              </w:rPr>
            </w:pPr>
            <w:r>
              <w:rPr>
                <w:rFonts w:asciiTheme="minorHAnsi" w:hAnsiTheme="minorHAnsi" w:cstheme="minorHAnsi"/>
                <w:sz w:val="22"/>
              </w:rPr>
              <w:t>Certification organisée en 6 blocs prenant appui chacun sur une compétence à acquérir pour exercer les métiers visés</w:t>
            </w:r>
          </w:p>
          <w:p w:rsidR="007A79EB" w:rsidRPr="007A79EB" w:rsidRDefault="00FB7F71" w:rsidP="00D547AB">
            <w:pPr>
              <w:pStyle w:val="Paragraphedeliste"/>
              <w:numPr>
                <w:ilvl w:val="0"/>
                <w:numId w:val="13"/>
              </w:numPr>
              <w:ind w:left="346"/>
              <w:rPr>
                <w:rFonts w:asciiTheme="minorHAnsi" w:hAnsiTheme="minorHAnsi" w:cstheme="minorHAnsi"/>
              </w:rPr>
            </w:pPr>
            <w:r>
              <w:rPr>
                <w:rFonts w:asciiTheme="minorHAnsi" w:hAnsiTheme="minorHAnsi" w:cstheme="minorHAnsi"/>
                <w:sz w:val="22"/>
              </w:rPr>
              <w:t>Certification attribuée à la fin du parcours à la suite de la validation des épreuves finales (</w:t>
            </w:r>
            <w:r w:rsidR="007A79EB">
              <w:rPr>
                <w:rFonts w:asciiTheme="minorHAnsi" w:hAnsiTheme="minorHAnsi" w:cstheme="minorHAnsi"/>
                <w:sz w:val="22"/>
              </w:rPr>
              <w:t xml:space="preserve">Unité 6 : </w:t>
            </w:r>
            <w:r>
              <w:rPr>
                <w:rFonts w:asciiTheme="minorHAnsi" w:hAnsiTheme="minorHAnsi" w:cstheme="minorHAnsi"/>
                <w:sz w:val="22"/>
              </w:rPr>
              <w:t>fonction entrepreneuriale)</w:t>
            </w:r>
            <w:r w:rsidR="007A79EB">
              <w:rPr>
                <w:rFonts w:asciiTheme="minorHAnsi" w:hAnsiTheme="minorHAnsi" w:cstheme="minorHAnsi"/>
                <w:sz w:val="22"/>
              </w:rPr>
              <w:t xml:space="preserve">. </w:t>
            </w:r>
          </w:p>
          <w:p w:rsidR="00FB7F71" w:rsidRPr="006332F1" w:rsidRDefault="006332F1" w:rsidP="006332F1">
            <w:pPr>
              <w:pStyle w:val="Paragraphedeliste"/>
              <w:numPr>
                <w:ilvl w:val="0"/>
                <w:numId w:val="13"/>
              </w:numPr>
              <w:ind w:left="346"/>
              <w:rPr>
                <w:rFonts w:asciiTheme="minorHAnsi" w:hAnsiTheme="minorHAnsi" w:cstheme="minorHAnsi"/>
              </w:rPr>
            </w:pPr>
            <w:r>
              <w:rPr>
                <w:rFonts w:asciiTheme="minorHAnsi" w:hAnsiTheme="minorHAnsi" w:cstheme="minorHAnsi"/>
                <w:sz w:val="22"/>
              </w:rPr>
              <w:t>Prise en compte du</w:t>
            </w:r>
            <w:r w:rsidR="008B3784">
              <w:rPr>
                <w:rFonts w:asciiTheme="minorHAnsi" w:hAnsiTheme="minorHAnsi" w:cstheme="minorHAnsi"/>
                <w:sz w:val="22"/>
              </w:rPr>
              <w:t xml:space="preserve"> résultat d’</w:t>
            </w:r>
            <w:r w:rsidR="007A79EB">
              <w:rPr>
                <w:rFonts w:asciiTheme="minorHAnsi" w:hAnsiTheme="minorHAnsi" w:cstheme="minorHAnsi"/>
                <w:sz w:val="22"/>
              </w:rPr>
              <w:t xml:space="preserve">épreuves </w:t>
            </w:r>
            <w:r>
              <w:rPr>
                <w:rFonts w:asciiTheme="minorHAnsi" w:hAnsiTheme="minorHAnsi" w:cstheme="minorHAnsi"/>
                <w:sz w:val="22"/>
              </w:rPr>
              <w:t>en cours de formation</w:t>
            </w:r>
          </w:p>
          <w:p w:rsidR="006332F1" w:rsidRPr="00312ED7" w:rsidRDefault="006332F1" w:rsidP="006332F1">
            <w:pPr>
              <w:pStyle w:val="Paragraphedeliste"/>
              <w:numPr>
                <w:ilvl w:val="0"/>
                <w:numId w:val="13"/>
              </w:numPr>
              <w:ind w:left="346"/>
              <w:rPr>
                <w:rFonts w:asciiTheme="minorHAnsi" w:hAnsiTheme="minorHAnsi" w:cstheme="minorHAnsi"/>
              </w:rPr>
            </w:pPr>
            <w:r>
              <w:rPr>
                <w:rFonts w:asciiTheme="minorHAnsi" w:hAnsiTheme="minorHAnsi" w:cstheme="minorHAnsi"/>
              </w:rPr>
              <w:t>Jury d’examen</w:t>
            </w:r>
          </w:p>
        </w:tc>
      </w:tr>
      <w:tr w:rsidR="007A27C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7C0" w:rsidRPr="002C136A" w:rsidRDefault="00501580" w:rsidP="00501580">
            <w:pPr>
              <w:jc w:val="center"/>
              <w:rPr>
                <w:rFonts w:ascii="Century Gothic" w:hAnsi="Century Gothic"/>
                <w:b/>
                <w:color w:val="33CC33"/>
                <w:sz w:val="24"/>
              </w:rPr>
            </w:pPr>
            <w:r w:rsidRPr="002C136A">
              <w:rPr>
                <w:rFonts w:ascii="Century Gothic" w:hAnsi="Century Gothic"/>
                <w:b/>
                <w:color w:val="33CC33"/>
                <w:sz w:val="24"/>
              </w:rPr>
              <w:t>Durée</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7A27C0" w:rsidRDefault="004357EE" w:rsidP="004357EE">
            <w:pPr>
              <w:pStyle w:val="Paragraphedeliste"/>
              <w:numPr>
                <w:ilvl w:val="0"/>
                <w:numId w:val="18"/>
              </w:numPr>
              <w:rPr>
                <w:rFonts w:asciiTheme="minorHAnsi" w:hAnsiTheme="minorHAnsi" w:cstheme="minorHAnsi"/>
              </w:rPr>
            </w:pPr>
            <w:r>
              <w:rPr>
                <w:rFonts w:asciiTheme="minorHAnsi" w:hAnsiTheme="minorHAnsi" w:cstheme="minorHAnsi"/>
              </w:rPr>
              <w:t>Conditionnée par les résultats du positionnement</w:t>
            </w:r>
          </w:p>
          <w:p w:rsidR="004357EE" w:rsidRPr="004357EE" w:rsidRDefault="004357EE" w:rsidP="004357EE">
            <w:pPr>
              <w:pStyle w:val="Paragraphedeliste"/>
              <w:numPr>
                <w:ilvl w:val="0"/>
                <w:numId w:val="18"/>
              </w:numPr>
              <w:rPr>
                <w:rFonts w:asciiTheme="minorHAnsi" w:hAnsiTheme="minorHAnsi" w:cstheme="minorHAnsi"/>
              </w:rPr>
            </w:pPr>
            <w:r>
              <w:rPr>
                <w:rFonts w:asciiTheme="minorHAnsi" w:hAnsiTheme="minorHAnsi" w:cstheme="minorHAnsi"/>
              </w:rPr>
              <w:t>Durée indicative du parcours complet : 1400 heures dont 700 heures à la MFR et 700 heures en milieu professionnel</w:t>
            </w:r>
          </w:p>
        </w:tc>
      </w:tr>
      <w:tr w:rsidR="0050158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01580" w:rsidRPr="002C136A" w:rsidRDefault="00501580" w:rsidP="004275BF">
            <w:pPr>
              <w:jc w:val="center"/>
              <w:rPr>
                <w:rFonts w:ascii="Century Gothic" w:hAnsi="Century Gothic"/>
                <w:b/>
                <w:color w:val="33CC33"/>
                <w:sz w:val="24"/>
              </w:rPr>
            </w:pPr>
            <w:r w:rsidRPr="002C136A">
              <w:rPr>
                <w:rFonts w:ascii="Century Gothic" w:hAnsi="Century Gothic"/>
                <w:b/>
                <w:color w:val="33CC33"/>
                <w:sz w:val="24"/>
              </w:rPr>
              <w:t>Dates</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501580" w:rsidRDefault="00291BDD" w:rsidP="00B750BF">
            <w:pPr>
              <w:rPr>
                <w:rFonts w:asciiTheme="minorHAnsi" w:hAnsiTheme="minorHAnsi" w:cstheme="minorHAnsi"/>
                <w:szCs w:val="22"/>
                <w:lang w:eastAsia="en-US"/>
              </w:rPr>
            </w:pPr>
            <w:r>
              <w:rPr>
                <w:rFonts w:asciiTheme="minorHAnsi" w:hAnsiTheme="minorHAnsi" w:cstheme="minorHAnsi"/>
                <w:szCs w:val="22"/>
                <w:lang w:eastAsia="en-US"/>
              </w:rPr>
              <w:t>31 août</w:t>
            </w:r>
            <w:r w:rsidR="003A30CA">
              <w:rPr>
                <w:rFonts w:asciiTheme="minorHAnsi" w:hAnsiTheme="minorHAnsi" w:cstheme="minorHAnsi"/>
                <w:szCs w:val="22"/>
                <w:lang w:eastAsia="en-US"/>
              </w:rPr>
              <w:t xml:space="preserve"> 2020 – </w:t>
            </w:r>
            <w:r>
              <w:rPr>
                <w:rFonts w:asciiTheme="minorHAnsi" w:hAnsiTheme="minorHAnsi" w:cstheme="minorHAnsi"/>
                <w:szCs w:val="22"/>
                <w:lang w:eastAsia="en-US"/>
              </w:rPr>
              <w:t xml:space="preserve"> 25 </w:t>
            </w:r>
            <w:r w:rsidR="003A30CA">
              <w:rPr>
                <w:rFonts w:asciiTheme="minorHAnsi" w:hAnsiTheme="minorHAnsi" w:cstheme="minorHAnsi"/>
                <w:szCs w:val="22"/>
                <w:lang w:eastAsia="en-US"/>
              </w:rPr>
              <w:t>Juin 2021</w:t>
            </w:r>
          </w:p>
          <w:p w:rsidR="00EC5487" w:rsidRPr="00A1477F" w:rsidRDefault="00EC5487" w:rsidP="00B750BF">
            <w:pPr>
              <w:rPr>
                <w:rFonts w:asciiTheme="minorHAnsi" w:hAnsiTheme="minorHAnsi" w:cstheme="minorHAnsi"/>
                <w:szCs w:val="22"/>
                <w:lang w:eastAsia="en-US"/>
              </w:rPr>
            </w:pPr>
            <w:r>
              <w:rPr>
                <w:rFonts w:asciiTheme="minorHAnsi" w:hAnsiTheme="minorHAnsi" w:cstheme="minorHAnsi"/>
                <w:szCs w:val="22"/>
                <w:lang w:eastAsia="en-US"/>
              </w:rPr>
              <w:t>(Voir calendrier d’alternance)</w:t>
            </w:r>
          </w:p>
        </w:tc>
      </w:tr>
      <w:tr w:rsidR="007A27C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27C0" w:rsidRPr="002C136A" w:rsidRDefault="007A27C0" w:rsidP="004275BF">
            <w:pPr>
              <w:jc w:val="center"/>
              <w:rPr>
                <w:rFonts w:ascii="Century Gothic" w:hAnsi="Century Gothic"/>
                <w:b/>
                <w:color w:val="33CC33"/>
                <w:sz w:val="24"/>
              </w:rPr>
            </w:pPr>
            <w:r w:rsidRPr="002C136A">
              <w:rPr>
                <w:rFonts w:ascii="Century Gothic" w:hAnsi="Century Gothic"/>
                <w:b/>
                <w:color w:val="33CC33"/>
                <w:sz w:val="24"/>
              </w:rPr>
              <w:t>Lieu</w:t>
            </w:r>
            <w:r w:rsidR="00CC666E" w:rsidRPr="002C136A">
              <w:rPr>
                <w:rFonts w:ascii="Century Gothic" w:hAnsi="Century Gothic"/>
                <w:b/>
                <w:color w:val="33CC33"/>
                <w:sz w:val="24"/>
              </w:rPr>
              <w:t>(x)</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7A27C0" w:rsidRPr="00A1477F" w:rsidRDefault="00274C6C" w:rsidP="004275BF">
            <w:pPr>
              <w:rPr>
                <w:rFonts w:asciiTheme="minorHAnsi" w:hAnsiTheme="minorHAnsi" w:cstheme="minorHAnsi"/>
                <w:szCs w:val="22"/>
                <w:lang w:eastAsia="en-US"/>
              </w:rPr>
            </w:pPr>
            <w:r>
              <w:rPr>
                <w:rFonts w:asciiTheme="minorHAnsi" w:hAnsiTheme="minorHAnsi" w:cstheme="minorHAnsi"/>
                <w:szCs w:val="22"/>
                <w:lang w:eastAsia="en-US"/>
              </w:rPr>
              <w:t xml:space="preserve">MFR </w:t>
            </w:r>
            <w:proofErr w:type="spellStart"/>
            <w:r>
              <w:rPr>
                <w:rFonts w:asciiTheme="minorHAnsi" w:hAnsiTheme="minorHAnsi" w:cstheme="minorHAnsi"/>
                <w:szCs w:val="22"/>
                <w:lang w:eastAsia="en-US"/>
              </w:rPr>
              <w:t>Chargey</w:t>
            </w:r>
            <w:proofErr w:type="spellEnd"/>
            <w:r>
              <w:rPr>
                <w:rFonts w:asciiTheme="minorHAnsi" w:hAnsiTheme="minorHAnsi" w:cstheme="minorHAnsi"/>
                <w:szCs w:val="22"/>
                <w:lang w:eastAsia="en-US"/>
              </w:rPr>
              <w:t>-Lès-Gray 77 rue Nationale 70100 CHARGEY LES GRAY</w:t>
            </w:r>
          </w:p>
        </w:tc>
      </w:tr>
      <w:tr w:rsidR="007A27C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7C0" w:rsidRPr="002C136A" w:rsidRDefault="007A27C0" w:rsidP="004275BF">
            <w:pPr>
              <w:jc w:val="center"/>
              <w:rPr>
                <w:rFonts w:ascii="Century Gothic" w:hAnsi="Century Gothic"/>
                <w:b/>
                <w:color w:val="33CC33"/>
                <w:sz w:val="24"/>
                <w:szCs w:val="22"/>
                <w:lang w:eastAsia="en-US"/>
              </w:rPr>
            </w:pPr>
            <w:r w:rsidRPr="002C136A">
              <w:rPr>
                <w:rFonts w:ascii="Century Gothic" w:hAnsi="Century Gothic"/>
                <w:b/>
                <w:color w:val="33CC33"/>
                <w:sz w:val="24"/>
              </w:rPr>
              <w:t>Coût par participant</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291BDD" w:rsidRDefault="00291BDD" w:rsidP="00A1477F">
            <w:pPr>
              <w:rPr>
                <w:rFonts w:asciiTheme="minorHAnsi" w:hAnsiTheme="minorHAnsi" w:cstheme="minorHAnsi"/>
                <w:szCs w:val="22"/>
                <w:lang w:eastAsia="en-US"/>
              </w:rPr>
            </w:pPr>
            <w:r>
              <w:rPr>
                <w:rFonts w:asciiTheme="minorHAnsi" w:hAnsiTheme="minorHAnsi" w:cstheme="minorHAnsi"/>
                <w:szCs w:val="22"/>
                <w:lang w:eastAsia="en-US"/>
              </w:rPr>
              <w:t xml:space="preserve">8050 € </w:t>
            </w:r>
            <w:r w:rsidR="008B3784">
              <w:rPr>
                <w:rFonts w:asciiTheme="minorHAnsi" w:hAnsiTheme="minorHAnsi" w:cstheme="minorHAnsi"/>
                <w:szCs w:val="22"/>
                <w:lang w:eastAsia="en-US"/>
              </w:rPr>
              <w:t>pour un parcours complet (11,50 € par heure à la MFR)</w:t>
            </w:r>
          </w:p>
          <w:p w:rsidR="007A27C0" w:rsidRDefault="00291BDD" w:rsidP="00A1477F">
            <w:pPr>
              <w:rPr>
                <w:rFonts w:asciiTheme="minorHAnsi" w:hAnsiTheme="minorHAnsi" w:cstheme="minorHAnsi"/>
                <w:szCs w:val="22"/>
                <w:lang w:eastAsia="en-US"/>
              </w:rPr>
            </w:pPr>
            <w:r>
              <w:rPr>
                <w:rFonts w:asciiTheme="minorHAnsi" w:hAnsiTheme="minorHAnsi" w:cstheme="minorHAnsi"/>
                <w:szCs w:val="22"/>
                <w:lang w:eastAsia="en-US"/>
              </w:rPr>
              <w:t>Demandeurs d’emploi avec prise en charge par le conseil régional</w:t>
            </w:r>
            <w:r w:rsidR="008B3784">
              <w:rPr>
                <w:rFonts w:asciiTheme="minorHAnsi" w:hAnsiTheme="minorHAnsi" w:cstheme="minorHAnsi"/>
                <w:szCs w:val="22"/>
                <w:lang w:eastAsia="en-US"/>
              </w:rPr>
              <w:t> : Reste à charge 0 €</w:t>
            </w:r>
          </w:p>
          <w:p w:rsidR="008B3784" w:rsidRDefault="008B3784" w:rsidP="00A1477F">
            <w:pPr>
              <w:rPr>
                <w:rFonts w:asciiTheme="minorHAnsi" w:hAnsiTheme="minorHAnsi" w:cstheme="minorHAnsi"/>
                <w:szCs w:val="22"/>
                <w:lang w:eastAsia="en-US"/>
              </w:rPr>
            </w:pPr>
            <w:r>
              <w:rPr>
                <w:rFonts w:asciiTheme="minorHAnsi" w:hAnsiTheme="minorHAnsi" w:cstheme="minorHAnsi"/>
                <w:szCs w:val="22"/>
                <w:lang w:eastAsia="en-US"/>
              </w:rPr>
              <w:t>Possibilité de financement pour d’autres statuts : plan de développement des compétences de l’employeur, compte personnel de formation, transition professionnelle.</w:t>
            </w:r>
          </w:p>
          <w:p w:rsidR="008B3784" w:rsidRPr="00A1477F" w:rsidRDefault="008B3784" w:rsidP="00A1477F">
            <w:pPr>
              <w:rPr>
                <w:rFonts w:asciiTheme="minorHAnsi" w:hAnsiTheme="minorHAnsi" w:cstheme="minorHAnsi"/>
                <w:szCs w:val="22"/>
                <w:lang w:eastAsia="en-US"/>
              </w:rPr>
            </w:pPr>
            <w:r w:rsidRPr="002C136A">
              <w:rPr>
                <w:rFonts w:asciiTheme="minorHAnsi" w:hAnsiTheme="minorHAnsi" w:cstheme="minorHAnsi"/>
                <w:szCs w:val="22"/>
                <w:lang w:eastAsia="en-US"/>
              </w:rPr>
              <w:t>Possibilité d’hébergement et de restauration à la MFR</w:t>
            </w:r>
          </w:p>
        </w:tc>
      </w:tr>
      <w:tr w:rsidR="00A1477F"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477F" w:rsidRPr="002C136A" w:rsidRDefault="00A1477F" w:rsidP="00A1477F">
            <w:pPr>
              <w:jc w:val="center"/>
              <w:rPr>
                <w:rFonts w:ascii="Century Gothic" w:hAnsi="Century Gothic"/>
                <w:b/>
                <w:color w:val="33CC33"/>
                <w:sz w:val="24"/>
              </w:rPr>
            </w:pPr>
            <w:r w:rsidRPr="002C136A">
              <w:rPr>
                <w:rFonts w:ascii="Century Gothic" w:hAnsi="Century Gothic"/>
                <w:b/>
                <w:color w:val="33CC33"/>
                <w:sz w:val="24"/>
              </w:rPr>
              <w:t>Responsable de l’action</w:t>
            </w:r>
            <w:r w:rsidR="00CC666E" w:rsidRPr="002C136A">
              <w:rPr>
                <w:rFonts w:ascii="Century Gothic" w:hAnsi="Century Gothic"/>
                <w:b/>
                <w:color w:val="33CC33"/>
                <w:sz w:val="24"/>
              </w:rPr>
              <w:t>,</w:t>
            </w:r>
          </w:p>
          <w:p w:rsidR="00CC666E" w:rsidRPr="002C136A" w:rsidRDefault="00CC666E" w:rsidP="00A1477F">
            <w:pPr>
              <w:jc w:val="center"/>
              <w:rPr>
                <w:rFonts w:ascii="Century Gothic" w:hAnsi="Century Gothic"/>
                <w:b/>
                <w:color w:val="33CC33"/>
                <w:sz w:val="24"/>
              </w:rPr>
            </w:pPr>
            <w:r w:rsidRPr="002C136A">
              <w:rPr>
                <w:rFonts w:ascii="Century Gothic" w:hAnsi="Century Gothic"/>
                <w:b/>
                <w:color w:val="33CC33"/>
                <w:sz w:val="24"/>
              </w:rPr>
              <w:t>Contact</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9B43C6" w:rsidRPr="009B43C6" w:rsidRDefault="009B43C6" w:rsidP="009B43C6">
            <w:pPr>
              <w:pStyle w:val="Paragraphedeliste"/>
              <w:autoSpaceDE w:val="0"/>
              <w:autoSpaceDN w:val="0"/>
              <w:adjustRightInd w:val="0"/>
              <w:ind w:left="0"/>
              <w:rPr>
                <w:rFonts w:asciiTheme="minorHAnsi" w:eastAsiaTheme="minorHAnsi" w:hAnsiTheme="minorHAnsi" w:cstheme="minorHAnsi"/>
                <w:bCs/>
                <w:sz w:val="22"/>
              </w:rPr>
            </w:pPr>
            <w:r w:rsidRPr="009B43C6">
              <w:rPr>
                <w:rFonts w:asciiTheme="minorHAnsi" w:eastAsiaTheme="minorHAnsi" w:hAnsiTheme="minorHAnsi" w:cstheme="minorHAnsi"/>
                <w:sz w:val="22"/>
              </w:rPr>
              <w:t xml:space="preserve">Responsable de l’action : LUCOT Dominique - </w:t>
            </w:r>
            <w:r w:rsidRPr="009B43C6">
              <w:rPr>
                <w:rFonts w:asciiTheme="minorHAnsi" w:eastAsiaTheme="minorHAnsi" w:hAnsiTheme="minorHAnsi" w:cstheme="minorHAnsi"/>
                <w:bCs/>
                <w:sz w:val="22"/>
              </w:rPr>
              <w:t>Maîtrise Biologie des Organismes et des Populations</w:t>
            </w:r>
          </w:p>
          <w:p w:rsidR="00FB64D7" w:rsidRPr="009B43C6" w:rsidRDefault="00FB64D7" w:rsidP="00FB64D7">
            <w:pPr>
              <w:autoSpaceDE w:val="0"/>
              <w:autoSpaceDN w:val="0"/>
              <w:adjustRightInd w:val="0"/>
              <w:rPr>
                <w:rFonts w:asciiTheme="minorHAnsi" w:eastAsiaTheme="minorHAnsi" w:hAnsiTheme="minorHAnsi" w:cstheme="minorHAnsi"/>
                <w:szCs w:val="22"/>
                <w:lang w:eastAsia="en-US"/>
              </w:rPr>
            </w:pPr>
            <w:r w:rsidRPr="009B43C6">
              <w:rPr>
                <w:rFonts w:asciiTheme="minorHAnsi" w:eastAsiaTheme="minorHAnsi" w:hAnsiTheme="minorHAnsi" w:cstheme="minorHAnsi"/>
                <w:szCs w:val="22"/>
                <w:lang w:eastAsia="en-US"/>
              </w:rPr>
              <w:t>Pour toute information, contacter le secrétariat :</w:t>
            </w:r>
          </w:p>
          <w:p w:rsidR="00FB64D7" w:rsidRPr="009B43C6" w:rsidRDefault="001C529C" w:rsidP="00FB64D7">
            <w:pPr>
              <w:autoSpaceDE w:val="0"/>
              <w:autoSpaceDN w:val="0"/>
              <w:adjustRightInd w:val="0"/>
              <w:rPr>
                <w:rFonts w:asciiTheme="minorHAnsi" w:eastAsiaTheme="minorHAnsi" w:hAnsiTheme="minorHAnsi" w:cstheme="minorHAnsi"/>
                <w:szCs w:val="22"/>
                <w:lang w:eastAsia="en-US"/>
              </w:rPr>
            </w:pPr>
            <w:hyperlink r:id="rId7" w:history="1">
              <w:r w:rsidR="00FB64D7" w:rsidRPr="009B43C6">
                <w:rPr>
                  <w:rStyle w:val="Lienhypertexte"/>
                  <w:rFonts w:asciiTheme="minorHAnsi" w:eastAsiaTheme="minorHAnsi" w:hAnsiTheme="minorHAnsi" w:cstheme="minorHAnsi"/>
                  <w:szCs w:val="22"/>
                  <w:lang w:eastAsia="en-US"/>
                </w:rPr>
                <w:t>mfr.chargey-les-gray@mfr.asso.fr</w:t>
              </w:r>
            </w:hyperlink>
          </w:p>
          <w:p w:rsidR="00FB64D7" w:rsidRPr="009B43C6" w:rsidRDefault="00FB64D7" w:rsidP="00FB64D7">
            <w:pPr>
              <w:autoSpaceDE w:val="0"/>
              <w:autoSpaceDN w:val="0"/>
              <w:adjustRightInd w:val="0"/>
              <w:rPr>
                <w:rFonts w:asciiTheme="minorHAnsi" w:eastAsiaTheme="minorHAnsi" w:hAnsiTheme="minorHAnsi" w:cstheme="minorHAnsi"/>
                <w:szCs w:val="22"/>
                <w:lang w:eastAsia="en-US"/>
              </w:rPr>
            </w:pPr>
            <w:r w:rsidRPr="009B43C6">
              <w:rPr>
                <w:rFonts w:asciiTheme="minorHAnsi" w:eastAsiaTheme="minorHAnsi" w:hAnsiTheme="minorHAnsi" w:cstheme="minorHAnsi"/>
                <w:szCs w:val="22"/>
                <w:lang w:eastAsia="en-US"/>
              </w:rPr>
              <w:t>03 84 64 80 36</w:t>
            </w:r>
          </w:p>
          <w:p w:rsidR="00FB64D7" w:rsidRPr="009B43C6" w:rsidRDefault="00FB64D7" w:rsidP="00FB64D7">
            <w:pPr>
              <w:autoSpaceDE w:val="0"/>
              <w:autoSpaceDN w:val="0"/>
              <w:adjustRightInd w:val="0"/>
              <w:rPr>
                <w:rFonts w:asciiTheme="minorHAnsi" w:eastAsiaTheme="minorHAnsi" w:hAnsiTheme="minorHAnsi" w:cstheme="minorHAnsi"/>
                <w:szCs w:val="22"/>
                <w:lang w:eastAsia="en-US"/>
              </w:rPr>
            </w:pPr>
            <w:r w:rsidRPr="009B43C6">
              <w:rPr>
                <w:rFonts w:asciiTheme="minorHAnsi" w:eastAsiaTheme="minorHAnsi" w:hAnsiTheme="minorHAnsi" w:cstheme="minorHAnsi"/>
                <w:szCs w:val="22"/>
                <w:lang w:eastAsia="en-US"/>
              </w:rPr>
              <w:t>www.mfrchargey.fr</w:t>
            </w:r>
          </w:p>
          <w:p w:rsidR="00A1477F" w:rsidRPr="00A1477F" w:rsidRDefault="00A1477F" w:rsidP="00A1477F">
            <w:pPr>
              <w:autoSpaceDE w:val="0"/>
              <w:autoSpaceDN w:val="0"/>
              <w:adjustRightInd w:val="0"/>
              <w:rPr>
                <w:rFonts w:asciiTheme="minorHAnsi" w:hAnsiTheme="minorHAnsi" w:cstheme="minorHAnsi"/>
                <w:szCs w:val="22"/>
              </w:rPr>
            </w:pPr>
          </w:p>
        </w:tc>
      </w:tr>
      <w:tr w:rsidR="00A1477F"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477F" w:rsidRPr="002C136A" w:rsidRDefault="00A1477F" w:rsidP="004275BF">
            <w:pPr>
              <w:jc w:val="center"/>
              <w:rPr>
                <w:rFonts w:ascii="Century Gothic" w:hAnsi="Century Gothic"/>
                <w:b/>
                <w:color w:val="33CC33"/>
                <w:sz w:val="24"/>
              </w:rPr>
            </w:pPr>
            <w:r w:rsidRPr="002C136A">
              <w:rPr>
                <w:rFonts w:ascii="Century Gothic" w:hAnsi="Century Gothic"/>
                <w:b/>
                <w:color w:val="33CC33"/>
                <w:sz w:val="24"/>
              </w:rPr>
              <w:t>Formateurs, Animateurs et intervenants</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C56D62" w:rsidRDefault="00C56D62" w:rsidP="00C56D62">
            <w:pPr>
              <w:autoSpaceDE w:val="0"/>
              <w:autoSpaceDN w:val="0"/>
              <w:adjustRightInd w:val="0"/>
              <w:rPr>
                <w:rFonts w:asciiTheme="minorHAnsi" w:eastAsiaTheme="minorHAnsi" w:hAnsiTheme="minorHAnsi" w:cstheme="minorHAnsi"/>
                <w:b/>
                <w:bCs/>
                <w:szCs w:val="22"/>
                <w:lang w:eastAsia="en-US"/>
              </w:rPr>
            </w:pPr>
            <w:r w:rsidRPr="00135503">
              <w:rPr>
                <w:rFonts w:asciiTheme="minorHAnsi" w:eastAsiaTheme="minorHAnsi" w:hAnsiTheme="minorHAnsi" w:cstheme="minorHAnsi"/>
                <w:b/>
                <w:bCs/>
                <w:szCs w:val="22"/>
                <w:lang w:eastAsia="en-US"/>
              </w:rPr>
              <w:t>Formateurs :</w:t>
            </w:r>
          </w:p>
          <w:p w:rsidR="005D53C5" w:rsidRPr="009B43C6" w:rsidRDefault="009B43C6" w:rsidP="009B43C6">
            <w:pPr>
              <w:pStyle w:val="Paragraphedeliste"/>
              <w:numPr>
                <w:ilvl w:val="0"/>
                <w:numId w:val="16"/>
              </w:numPr>
              <w:autoSpaceDE w:val="0"/>
              <w:autoSpaceDN w:val="0"/>
              <w:adjustRightInd w:val="0"/>
              <w:rPr>
                <w:rFonts w:asciiTheme="minorHAnsi" w:eastAsiaTheme="minorHAnsi" w:hAnsiTheme="minorHAnsi" w:cstheme="minorHAnsi"/>
                <w:bCs/>
              </w:rPr>
            </w:pPr>
            <w:r>
              <w:rPr>
                <w:rFonts w:asciiTheme="minorHAnsi" w:eastAsiaTheme="minorHAnsi" w:hAnsiTheme="minorHAnsi" w:cstheme="minorHAnsi"/>
                <w:bCs/>
              </w:rPr>
              <w:t>Technicien Agricole en Production Biologique</w:t>
            </w:r>
          </w:p>
          <w:p w:rsidR="00FB64D7" w:rsidRDefault="00FB64D7" w:rsidP="00FB64D7">
            <w:pPr>
              <w:pStyle w:val="Paragraphedeliste"/>
              <w:numPr>
                <w:ilvl w:val="0"/>
                <w:numId w:val="16"/>
              </w:numPr>
              <w:autoSpaceDE w:val="0"/>
              <w:autoSpaceDN w:val="0"/>
              <w:adjustRightInd w:val="0"/>
              <w:rPr>
                <w:rFonts w:asciiTheme="minorHAnsi" w:eastAsiaTheme="minorHAnsi" w:hAnsiTheme="minorHAnsi" w:cstheme="minorHAnsi"/>
                <w:bCs/>
              </w:rPr>
            </w:pPr>
            <w:r>
              <w:rPr>
                <w:rFonts w:asciiTheme="minorHAnsi" w:eastAsiaTheme="minorHAnsi" w:hAnsiTheme="minorHAnsi" w:cstheme="minorHAnsi"/>
                <w:bCs/>
              </w:rPr>
              <w:t>DEUG Arts Plastiques / Maîtrise Histoire médiévale</w:t>
            </w:r>
          </w:p>
          <w:p w:rsidR="00C56D62" w:rsidRDefault="00FB64D7" w:rsidP="00C56D62">
            <w:pPr>
              <w:pStyle w:val="Paragraphedeliste"/>
              <w:numPr>
                <w:ilvl w:val="0"/>
                <w:numId w:val="16"/>
              </w:numPr>
              <w:autoSpaceDE w:val="0"/>
              <w:autoSpaceDN w:val="0"/>
              <w:adjustRightInd w:val="0"/>
              <w:rPr>
                <w:rFonts w:asciiTheme="minorHAnsi" w:eastAsiaTheme="minorHAnsi" w:hAnsiTheme="minorHAnsi" w:cstheme="minorHAnsi"/>
                <w:bCs/>
              </w:rPr>
            </w:pPr>
            <w:r>
              <w:rPr>
                <w:rFonts w:asciiTheme="minorHAnsi" w:eastAsiaTheme="minorHAnsi" w:hAnsiTheme="minorHAnsi" w:cstheme="minorHAnsi"/>
                <w:bCs/>
              </w:rPr>
              <w:t>BTSA Productions végétales / BTSA Gestion et maîtrise de l’eau / Licence AES</w:t>
            </w:r>
          </w:p>
          <w:p w:rsidR="002C136A" w:rsidRPr="002C136A" w:rsidRDefault="002C136A" w:rsidP="002C136A">
            <w:pPr>
              <w:pStyle w:val="Paragraphedeliste"/>
              <w:numPr>
                <w:ilvl w:val="0"/>
                <w:numId w:val="16"/>
              </w:numPr>
              <w:autoSpaceDE w:val="0"/>
              <w:autoSpaceDN w:val="0"/>
              <w:adjustRightInd w:val="0"/>
              <w:rPr>
                <w:rFonts w:asciiTheme="minorHAnsi" w:eastAsiaTheme="minorHAnsi" w:hAnsiTheme="minorHAnsi" w:cstheme="minorHAnsi"/>
                <w:bCs/>
              </w:rPr>
            </w:pPr>
            <w:r>
              <w:rPr>
                <w:rFonts w:asciiTheme="minorHAnsi" w:eastAsiaTheme="minorHAnsi" w:hAnsiTheme="minorHAnsi" w:cstheme="minorHAnsi"/>
                <w:bCs/>
              </w:rPr>
              <w:t>BTSA Horticulture</w:t>
            </w:r>
          </w:p>
          <w:p w:rsidR="002C136A" w:rsidRPr="002C136A" w:rsidRDefault="002C136A" w:rsidP="00C56D62">
            <w:pPr>
              <w:pStyle w:val="Paragraphedeliste"/>
              <w:numPr>
                <w:ilvl w:val="0"/>
                <w:numId w:val="16"/>
              </w:numPr>
              <w:autoSpaceDE w:val="0"/>
              <w:autoSpaceDN w:val="0"/>
              <w:adjustRightInd w:val="0"/>
              <w:rPr>
                <w:rFonts w:asciiTheme="minorHAnsi" w:eastAsiaTheme="minorHAnsi" w:hAnsiTheme="minorHAnsi" w:cstheme="minorHAnsi"/>
                <w:bCs/>
              </w:rPr>
            </w:pPr>
            <w:r>
              <w:rPr>
                <w:rFonts w:ascii="Calibri" w:eastAsiaTheme="minorHAnsi" w:hAnsi="Calibri" w:cstheme="minorHAnsi"/>
                <w:bCs/>
              </w:rPr>
              <w:t>Maîtrise de biologie et géologie / BTSA Aménagements Paysagers</w:t>
            </w:r>
          </w:p>
          <w:p w:rsidR="006D3F27" w:rsidRPr="002C136A" w:rsidRDefault="009B43C6" w:rsidP="009B43C6">
            <w:pPr>
              <w:pStyle w:val="Paragraphedeliste"/>
              <w:numPr>
                <w:ilvl w:val="0"/>
                <w:numId w:val="16"/>
              </w:numPr>
              <w:autoSpaceDE w:val="0"/>
              <w:autoSpaceDN w:val="0"/>
              <w:adjustRightInd w:val="0"/>
              <w:rPr>
                <w:rFonts w:asciiTheme="minorHAnsi" w:eastAsiaTheme="minorHAnsi" w:hAnsiTheme="minorHAnsi" w:cstheme="minorHAnsi"/>
                <w:bCs/>
              </w:rPr>
            </w:pPr>
            <w:r w:rsidRPr="002C136A">
              <w:rPr>
                <w:rFonts w:asciiTheme="minorHAnsi" w:eastAsiaTheme="minorHAnsi" w:hAnsiTheme="minorHAnsi" w:cstheme="minorHAnsi"/>
                <w:bCs/>
              </w:rPr>
              <w:t xml:space="preserve">BTS ACSE / Agriculteur depuis 10 ans </w:t>
            </w:r>
          </w:p>
          <w:p w:rsidR="009B43C6" w:rsidRPr="009B43C6" w:rsidRDefault="009B43C6" w:rsidP="009B43C6">
            <w:pPr>
              <w:pStyle w:val="Paragraphedeliste"/>
              <w:numPr>
                <w:ilvl w:val="0"/>
                <w:numId w:val="16"/>
              </w:numPr>
              <w:autoSpaceDE w:val="0"/>
              <w:autoSpaceDN w:val="0"/>
              <w:adjustRightInd w:val="0"/>
              <w:rPr>
                <w:rFonts w:asciiTheme="minorHAnsi" w:eastAsiaTheme="minorHAnsi" w:hAnsiTheme="minorHAnsi" w:cstheme="minorHAnsi"/>
              </w:rPr>
            </w:pPr>
            <w:r w:rsidRPr="009B43C6">
              <w:rPr>
                <w:rFonts w:asciiTheme="minorHAnsi" w:eastAsiaTheme="minorHAnsi" w:hAnsiTheme="minorHAnsi" w:cstheme="minorHAnsi"/>
              </w:rPr>
              <w:lastRenderedPageBreak/>
              <w:t>BTSA Aménagements Paysagers / BTSA Gestion et Protection de la Nature / Formation pédagogique / Licence Pro Management des Associations et des Entreprises</w:t>
            </w:r>
          </w:p>
          <w:p w:rsidR="009B43C6" w:rsidRDefault="009B43C6" w:rsidP="003A30CA">
            <w:pPr>
              <w:pStyle w:val="Paragraphedeliste"/>
              <w:numPr>
                <w:ilvl w:val="0"/>
                <w:numId w:val="16"/>
              </w:numPr>
              <w:autoSpaceDE w:val="0"/>
              <w:autoSpaceDN w:val="0"/>
              <w:adjustRightInd w:val="0"/>
              <w:rPr>
                <w:rFonts w:asciiTheme="minorHAnsi" w:eastAsiaTheme="minorHAnsi" w:hAnsiTheme="minorHAnsi" w:cstheme="minorHAnsi"/>
                <w:bCs/>
              </w:rPr>
            </w:pPr>
          </w:p>
          <w:p w:rsidR="00C56D62" w:rsidRDefault="00C56D62" w:rsidP="00C56D62">
            <w:pPr>
              <w:autoSpaceDE w:val="0"/>
              <w:autoSpaceDN w:val="0"/>
              <w:adjustRightInd w:val="0"/>
              <w:rPr>
                <w:rFonts w:asciiTheme="minorHAnsi" w:eastAsiaTheme="minorHAnsi" w:hAnsiTheme="minorHAnsi" w:cstheme="minorHAnsi"/>
                <w:bCs/>
                <w:szCs w:val="22"/>
                <w:lang w:eastAsia="en-US"/>
              </w:rPr>
            </w:pPr>
          </w:p>
          <w:p w:rsidR="003A30CA" w:rsidRDefault="003A30CA" w:rsidP="003A30CA">
            <w:pPr>
              <w:autoSpaceDE w:val="0"/>
              <w:autoSpaceDN w:val="0"/>
              <w:adjustRightInd w:val="0"/>
              <w:rPr>
                <w:rFonts w:asciiTheme="minorHAnsi" w:eastAsiaTheme="minorHAnsi" w:hAnsiTheme="minorHAnsi" w:cstheme="minorHAnsi"/>
                <w:bCs/>
              </w:rPr>
            </w:pPr>
            <w:r>
              <w:rPr>
                <w:rFonts w:asciiTheme="minorHAnsi" w:eastAsiaTheme="minorHAnsi" w:hAnsiTheme="minorHAnsi" w:cstheme="minorHAnsi"/>
                <w:bCs/>
              </w:rPr>
              <w:t>Tous les permanents sont détenteurs de la qualification pédagogique (ou en cours d’obtention)</w:t>
            </w:r>
          </w:p>
          <w:p w:rsidR="003A30CA" w:rsidRDefault="003A30CA" w:rsidP="00C56D62">
            <w:pPr>
              <w:autoSpaceDE w:val="0"/>
              <w:autoSpaceDN w:val="0"/>
              <w:adjustRightInd w:val="0"/>
              <w:rPr>
                <w:rFonts w:asciiTheme="minorHAnsi" w:eastAsiaTheme="minorHAnsi" w:hAnsiTheme="minorHAnsi" w:cstheme="minorHAnsi"/>
                <w:bCs/>
                <w:szCs w:val="22"/>
                <w:lang w:eastAsia="en-US"/>
              </w:rPr>
            </w:pPr>
          </w:p>
          <w:p w:rsidR="00A1477F" w:rsidRDefault="003A30CA" w:rsidP="00C56D62">
            <w:pPr>
              <w:autoSpaceDE w:val="0"/>
              <w:autoSpaceDN w:val="0"/>
              <w:adjustRightInd w:val="0"/>
              <w:rPr>
                <w:rFonts w:asciiTheme="minorHAnsi" w:eastAsiaTheme="minorHAnsi" w:hAnsiTheme="minorHAnsi" w:cstheme="minorHAnsi"/>
                <w:b/>
                <w:bCs/>
                <w:szCs w:val="22"/>
                <w:lang w:eastAsia="en-US"/>
              </w:rPr>
            </w:pPr>
            <w:r>
              <w:rPr>
                <w:rFonts w:asciiTheme="minorHAnsi" w:eastAsiaTheme="minorHAnsi" w:hAnsiTheme="minorHAnsi" w:cstheme="minorHAnsi"/>
                <w:b/>
                <w:bCs/>
                <w:szCs w:val="22"/>
                <w:lang w:eastAsia="en-US"/>
              </w:rPr>
              <w:t>Interventions</w:t>
            </w:r>
            <w:r w:rsidR="00C56D62">
              <w:rPr>
                <w:rFonts w:asciiTheme="minorHAnsi" w:eastAsiaTheme="minorHAnsi" w:hAnsiTheme="minorHAnsi" w:cstheme="minorHAnsi"/>
                <w:b/>
                <w:bCs/>
                <w:szCs w:val="22"/>
                <w:lang w:eastAsia="en-US"/>
              </w:rPr>
              <w:t xml:space="preserve"> extérieur</w:t>
            </w:r>
            <w:r>
              <w:rPr>
                <w:rFonts w:asciiTheme="minorHAnsi" w:eastAsiaTheme="minorHAnsi" w:hAnsiTheme="minorHAnsi" w:cstheme="minorHAnsi"/>
                <w:b/>
                <w:bCs/>
                <w:szCs w:val="22"/>
                <w:lang w:eastAsia="en-US"/>
              </w:rPr>
              <w:t>e</w:t>
            </w:r>
            <w:r w:rsidR="00C56D62">
              <w:rPr>
                <w:rFonts w:asciiTheme="minorHAnsi" w:eastAsiaTheme="minorHAnsi" w:hAnsiTheme="minorHAnsi" w:cstheme="minorHAnsi"/>
                <w:b/>
                <w:bCs/>
                <w:szCs w:val="22"/>
                <w:lang w:eastAsia="en-US"/>
              </w:rPr>
              <w:t>s</w:t>
            </w:r>
            <w:r>
              <w:rPr>
                <w:rFonts w:asciiTheme="minorHAnsi" w:eastAsiaTheme="minorHAnsi" w:hAnsiTheme="minorHAnsi" w:cstheme="minorHAnsi"/>
                <w:b/>
                <w:bCs/>
                <w:szCs w:val="22"/>
                <w:lang w:eastAsia="en-US"/>
              </w:rPr>
              <w:t> :</w:t>
            </w:r>
          </w:p>
          <w:p w:rsidR="006D3F27" w:rsidRPr="00A1477F" w:rsidRDefault="006D3F27" w:rsidP="003A30CA">
            <w:pPr>
              <w:autoSpaceDE w:val="0"/>
              <w:autoSpaceDN w:val="0"/>
              <w:adjustRightInd w:val="0"/>
              <w:rPr>
                <w:rFonts w:asciiTheme="minorHAnsi" w:eastAsiaTheme="minorHAnsi" w:hAnsiTheme="minorHAnsi" w:cstheme="minorHAnsi"/>
                <w:b/>
                <w:bCs/>
                <w:szCs w:val="22"/>
                <w:lang w:eastAsia="en-US"/>
              </w:rPr>
            </w:pPr>
            <w:r w:rsidRPr="006D3F27">
              <w:rPr>
                <w:rFonts w:asciiTheme="minorHAnsi" w:eastAsiaTheme="minorHAnsi" w:hAnsiTheme="minorHAnsi" w:cstheme="minorHAnsi"/>
                <w:bCs/>
                <w:szCs w:val="22"/>
                <w:lang w:eastAsia="en-US"/>
              </w:rPr>
              <w:t>Chambre d’agriculture</w:t>
            </w:r>
            <w:r w:rsidR="003A30CA">
              <w:rPr>
                <w:rFonts w:asciiTheme="minorHAnsi" w:eastAsiaTheme="minorHAnsi" w:hAnsiTheme="minorHAnsi" w:cstheme="minorHAnsi"/>
                <w:bCs/>
                <w:szCs w:val="22"/>
                <w:lang w:eastAsia="en-US"/>
              </w:rPr>
              <w:t xml:space="preserve"> - </w:t>
            </w:r>
            <w:proofErr w:type="spellStart"/>
            <w:r w:rsidR="00517F10">
              <w:rPr>
                <w:rFonts w:asciiTheme="minorHAnsi" w:eastAsiaTheme="minorHAnsi" w:hAnsiTheme="minorHAnsi" w:cstheme="minorHAnsi"/>
                <w:bCs/>
                <w:szCs w:val="22"/>
                <w:lang w:eastAsia="en-US"/>
              </w:rPr>
              <w:t>Interbio</w:t>
            </w:r>
            <w:proofErr w:type="spellEnd"/>
            <w:r w:rsidR="003A30CA">
              <w:rPr>
                <w:rFonts w:asciiTheme="minorHAnsi" w:eastAsiaTheme="minorHAnsi" w:hAnsiTheme="minorHAnsi" w:cstheme="minorHAnsi"/>
                <w:bCs/>
                <w:szCs w:val="22"/>
                <w:lang w:eastAsia="en-US"/>
              </w:rPr>
              <w:t xml:space="preserve"> - </w:t>
            </w:r>
            <w:r w:rsidR="00517F10">
              <w:rPr>
                <w:rFonts w:asciiTheme="minorHAnsi" w:eastAsiaTheme="minorHAnsi" w:hAnsiTheme="minorHAnsi" w:cstheme="minorHAnsi"/>
                <w:bCs/>
                <w:szCs w:val="22"/>
                <w:lang w:eastAsia="en-US"/>
              </w:rPr>
              <w:t>SAFER</w:t>
            </w:r>
            <w:r w:rsidR="003A30CA">
              <w:rPr>
                <w:rFonts w:asciiTheme="minorHAnsi" w:eastAsiaTheme="minorHAnsi" w:hAnsiTheme="minorHAnsi" w:cstheme="minorHAnsi"/>
                <w:bCs/>
                <w:szCs w:val="22"/>
                <w:lang w:eastAsia="en-US"/>
              </w:rPr>
              <w:t xml:space="preserve"> - </w:t>
            </w:r>
            <w:r w:rsidR="00517F10">
              <w:rPr>
                <w:rFonts w:asciiTheme="minorHAnsi" w:eastAsiaTheme="minorHAnsi" w:hAnsiTheme="minorHAnsi" w:cstheme="minorHAnsi"/>
                <w:bCs/>
                <w:szCs w:val="22"/>
                <w:lang w:eastAsia="en-US"/>
              </w:rPr>
              <w:t>Terre de Lien</w:t>
            </w:r>
            <w:r w:rsidR="003A30CA">
              <w:rPr>
                <w:rFonts w:asciiTheme="minorHAnsi" w:eastAsiaTheme="minorHAnsi" w:hAnsiTheme="minorHAnsi" w:cstheme="minorHAnsi"/>
                <w:bCs/>
                <w:szCs w:val="22"/>
                <w:lang w:eastAsia="en-US"/>
              </w:rPr>
              <w:t xml:space="preserve"> - </w:t>
            </w:r>
            <w:r w:rsidR="00517F10">
              <w:rPr>
                <w:rFonts w:asciiTheme="minorHAnsi" w:eastAsiaTheme="minorHAnsi" w:hAnsiTheme="minorHAnsi" w:cstheme="minorHAnsi"/>
                <w:bCs/>
                <w:szCs w:val="22"/>
                <w:lang w:eastAsia="en-US"/>
              </w:rPr>
              <w:t xml:space="preserve">Exploitants agricoles bio et maraîchers bio locaux </w:t>
            </w:r>
            <w:r w:rsidR="003A30CA">
              <w:rPr>
                <w:rFonts w:asciiTheme="minorHAnsi" w:eastAsiaTheme="minorHAnsi" w:hAnsiTheme="minorHAnsi" w:cstheme="minorHAnsi"/>
                <w:bCs/>
                <w:szCs w:val="22"/>
                <w:lang w:eastAsia="en-US"/>
              </w:rPr>
              <w:t xml:space="preserve">- </w:t>
            </w:r>
            <w:r w:rsidR="00517F10">
              <w:rPr>
                <w:rFonts w:asciiTheme="minorHAnsi" w:eastAsiaTheme="minorHAnsi" w:hAnsiTheme="minorHAnsi" w:cstheme="minorHAnsi"/>
                <w:bCs/>
                <w:szCs w:val="22"/>
                <w:lang w:eastAsia="en-US"/>
              </w:rPr>
              <w:t>Banque</w:t>
            </w:r>
            <w:r w:rsidR="003A30CA">
              <w:rPr>
                <w:rFonts w:asciiTheme="minorHAnsi" w:eastAsiaTheme="minorHAnsi" w:hAnsiTheme="minorHAnsi" w:cstheme="minorHAnsi"/>
                <w:bCs/>
                <w:szCs w:val="22"/>
                <w:lang w:eastAsia="en-US"/>
              </w:rPr>
              <w:t xml:space="preserve"> - </w:t>
            </w:r>
            <w:r w:rsidR="00517F10">
              <w:rPr>
                <w:rFonts w:asciiTheme="minorHAnsi" w:eastAsiaTheme="minorHAnsi" w:hAnsiTheme="minorHAnsi" w:cstheme="minorHAnsi"/>
                <w:bCs/>
                <w:szCs w:val="22"/>
                <w:lang w:eastAsia="en-US"/>
              </w:rPr>
              <w:t>MSA</w:t>
            </w:r>
          </w:p>
        </w:tc>
      </w:tr>
      <w:tr w:rsidR="007A27C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27C0" w:rsidRPr="002C136A" w:rsidRDefault="007A27C0" w:rsidP="004275BF">
            <w:pPr>
              <w:jc w:val="center"/>
              <w:rPr>
                <w:rFonts w:ascii="Century Gothic" w:hAnsi="Century Gothic"/>
                <w:b/>
                <w:color w:val="33CC33"/>
                <w:sz w:val="24"/>
              </w:rPr>
            </w:pPr>
            <w:r w:rsidRPr="002C136A">
              <w:rPr>
                <w:rFonts w:ascii="Century Gothic" w:hAnsi="Century Gothic"/>
                <w:b/>
                <w:color w:val="33CC33"/>
                <w:sz w:val="24"/>
              </w:rPr>
              <w:lastRenderedPageBreak/>
              <w:t>Suivi de l’action</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3D1E86" w:rsidRPr="00D54B17" w:rsidRDefault="00EC5487" w:rsidP="003D1E86">
            <w:pPr>
              <w:pStyle w:val="Paragraphedeliste"/>
              <w:numPr>
                <w:ilvl w:val="0"/>
                <w:numId w:val="11"/>
              </w:numPr>
              <w:rPr>
                <w:rFonts w:ascii="Calibri" w:hAnsi="Calibri"/>
                <w:sz w:val="22"/>
              </w:rPr>
            </w:pPr>
            <w:r>
              <w:rPr>
                <w:rFonts w:ascii="Calibri" w:hAnsi="Calibri"/>
                <w:sz w:val="22"/>
              </w:rPr>
              <w:t>Un resp</w:t>
            </w:r>
            <w:r w:rsidR="008B3784">
              <w:rPr>
                <w:rFonts w:ascii="Calibri" w:hAnsi="Calibri"/>
                <w:sz w:val="22"/>
              </w:rPr>
              <w:t>onsable de formation</w:t>
            </w:r>
            <w:r>
              <w:rPr>
                <w:rFonts w:ascii="Calibri" w:hAnsi="Calibri"/>
                <w:sz w:val="22"/>
              </w:rPr>
              <w:t xml:space="preserve"> assur</w:t>
            </w:r>
            <w:r w:rsidR="003D1E86" w:rsidRPr="00D54B17">
              <w:rPr>
                <w:rFonts w:ascii="Calibri" w:hAnsi="Calibri"/>
                <w:sz w:val="22"/>
              </w:rPr>
              <w:t>e</w:t>
            </w:r>
            <w:r>
              <w:rPr>
                <w:rFonts w:ascii="Calibri" w:hAnsi="Calibri"/>
                <w:sz w:val="22"/>
              </w:rPr>
              <w:t xml:space="preserve"> la coordination pédagogique des parcours de certification, le suivi des</w:t>
            </w:r>
            <w:r w:rsidR="003D1E86" w:rsidRPr="00D54B17">
              <w:rPr>
                <w:rFonts w:ascii="Calibri" w:hAnsi="Calibri"/>
                <w:sz w:val="22"/>
              </w:rPr>
              <w:t xml:space="preserve"> stagiaire</w:t>
            </w:r>
            <w:r>
              <w:rPr>
                <w:rFonts w:ascii="Calibri" w:hAnsi="Calibri"/>
                <w:sz w:val="22"/>
              </w:rPr>
              <w:t>s lors des périodes en entreprise, l’accompagnement des travaux personnels</w:t>
            </w:r>
            <w:r w:rsidR="003D1E86" w:rsidRPr="00D54B17">
              <w:rPr>
                <w:rFonts w:ascii="Calibri" w:hAnsi="Calibri"/>
                <w:sz w:val="22"/>
              </w:rPr>
              <w:t xml:space="preserve">. Le responsable est également chargé d’effectuer le temps d’accueil en début de session et de bilan en fin. </w:t>
            </w:r>
          </w:p>
          <w:p w:rsidR="003D1E86" w:rsidRPr="00D54B17" w:rsidRDefault="003D1E86" w:rsidP="003D1E86">
            <w:pPr>
              <w:pStyle w:val="Paragraphedeliste"/>
              <w:numPr>
                <w:ilvl w:val="0"/>
                <w:numId w:val="11"/>
              </w:numPr>
              <w:autoSpaceDE w:val="0"/>
              <w:autoSpaceDN w:val="0"/>
              <w:adjustRightInd w:val="0"/>
              <w:rPr>
                <w:rFonts w:asciiTheme="minorHAnsi" w:hAnsiTheme="minorHAnsi" w:cstheme="minorHAnsi"/>
                <w:sz w:val="22"/>
              </w:rPr>
            </w:pPr>
            <w:r w:rsidRPr="00D54B17">
              <w:rPr>
                <w:rFonts w:ascii="Calibri" w:hAnsi="Calibri"/>
                <w:sz w:val="22"/>
              </w:rPr>
              <w:t xml:space="preserve">Il assure aussi </w:t>
            </w:r>
            <w:r w:rsidR="008B3784">
              <w:rPr>
                <w:rFonts w:ascii="Calibri" w:hAnsi="Calibri"/>
                <w:sz w:val="22"/>
              </w:rPr>
              <w:t>l’accompagnement individualisé</w:t>
            </w:r>
            <w:r w:rsidRPr="00D54B17">
              <w:rPr>
                <w:rFonts w:asciiTheme="minorHAnsi" w:eastAsiaTheme="minorHAnsi" w:hAnsiTheme="minorHAnsi" w:cstheme="minorHAnsi"/>
                <w:sz w:val="22"/>
              </w:rPr>
              <w:t xml:space="preserve"> tout au long </w:t>
            </w:r>
            <w:r w:rsidR="008B3784">
              <w:rPr>
                <w:rFonts w:asciiTheme="minorHAnsi" w:eastAsiaTheme="minorHAnsi" w:hAnsiTheme="minorHAnsi" w:cstheme="minorHAnsi"/>
                <w:sz w:val="22"/>
              </w:rPr>
              <w:t>du parcours</w:t>
            </w:r>
            <w:r w:rsidRPr="00D54B17">
              <w:rPr>
                <w:rFonts w:asciiTheme="minorHAnsi" w:eastAsiaTheme="minorHAnsi" w:hAnsiTheme="minorHAnsi" w:cstheme="minorHAnsi"/>
                <w:sz w:val="22"/>
              </w:rPr>
              <w:t xml:space="preserve"> </w:t>
            </w:r>
            <w:r w:rsidR="008B3784">
              <w:rPr>
                <w:rFonts w:asciiTheme="minorHAnsi" w:eastAsiaTheme="minorHAnsi" w:hAnsiTheme="minorHAnsi" w:cstheme="minorHAnsi"/>
                <w:sz w:val="22"/>
              </w:rPr>
              <w:t xml:space="preserve">notamment </w:t>
            </w:r>
            <w:r w:rsidRPr="00D54B17">
              <w:rPr>
                <w:rFonts w:asciiTheme="minorHAnsi" w:eastAsiaTheme="minorHAnsi" w:hAnsiTheme="minorHAnsi" w:cstheme="minorHAnsi"/>
                <w:sz w:val="22"/>
              </w:rPr>
              <w:t>pour la rédaction des différents dossiers.</w:t>
            </w:r>
          </w:p>
          <w:p w:rsidR="003D1E86" w:rsidRPr="008B3784" w:rsidRDefault="008B3784" w:rsidP="008B3784">
            <w:pPr>
              <w:pStyle w:val="Paragraphedeliste"/>
              <w:numPr>
                <w:ilvl w:val="0"/>
                <w:numId w:val="11"/>
              </w:numPr>
              <w:rPr>
                <w:rFonts w:ascii="Calibri" w:hAnsi="Calibri"/>
                <w:sz w:val="22"/>
              </w:rPr>
            </w:pPr>
            <w:r>
              <w:rPr>
                <w:rFonts w:ascii="Calibri" w:hAnsi="Calibri"/>
                <w:sz w:val="22"/>
              </w:rPr>
              <w:t>U</w:t>
            </w:r>
            <w:r w:rsidR="003D1E86" w:rsidRPr="00D54B17">
              <w:rPr>
                <w:rFonts w:ascii="Calibri" w:hAnsi="Calibri"/>
                <w:sz w:val="22"/>
              </w:rPr>
              <w:t>n suivi est assuré par le biais d’un carnet d’activités et par des visites des formateurs sur les lieux de stage.</w:t>
            </w:r>
          </w:p>
        </w:tc>
      </w:tr>
      <w:tr w:rsidR="007A27C0"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A27C0" w:rsidRPr="002C136A" w:rsidRDefault="007A27C0" w:rsidP="004275BF">
            <w:pPr>
              <w:jc w:val="center"/>
              <w:rPr>
                <w:rFonts w:ascii="Century Gothic" w:hAnsi="Century Gothic"/>
                <w:b/>
                <w:color w:val="33CC33"/>
                <w:sz w:val="24"/>
              </w:rPr>
            </w:pPr>
            <w:r w:rsidRPr="002C136A">
              <w:rPr>
                <w:rFonts w:ascii="Century Gothic" w:hAnsi="Century Gothic"/>
                <w:b/>
                <w:color w:val="33CC33"/>
                <w:sz w:val="24"/>
              </w:rPr>
              <w:t>Evaluation de l’action</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267BD9" w:rsidRDefault="00267BD9" w:rsidP="00267BD9">
            <w:pPr>
              <w:autoSpaceDE w:val="0"/>
              <w:autoSpaceDN w:val="0"/>
              <w:adjustRightInd w:val="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Evaluation de l’action : bilans hebdomadaires, semestriels</w:t>
            </w:r>
          </w:p>
          <w:p w:rsidR="00267BD9" w:rsidRDefault="00267BD9" w:rsidP="00267BD9">
            <w:pPr>
              <w:autoSpaceDE w:val="0"/>
              <w:autoSpaceDN w:val="0"/>
              <w:adjustRightInd w:val="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Acquisition des compétences :</w:t>
            </w:r>
            <w:r w:rsidR="008B3784">
              <w:rPr>
                <w:rFonts w:asciiTheme="minorHAnsi" w:eastAsiaTheme="minorHAnsi" w:hAnsiTheme="minorHAnsi" w:cstheme="minorHAnsi"/>
                <w:szCs w:val="22"/>
                <w:lang w:eastAsia="en-US"/>
              </w:rPr>
              <w:t xml:space="preserve"> 7 épreuves en cours de qualification et 2 épreuves en fin de qualification</w:t>
            </w:r>
            <w:r>
              <w:rPr>
                <w:rFonts w:asciiTheme="minorHAnsi" w:eastAsiaTheme="minorHAnsi" w:hAnsiTheme="minorHAnsi" w:cstheme="minorHAnsi"/>
                <w:szCs w:val="22"/>
                <w:lang w:eastAsia="en-US"/>
              </w:rPr>
              <w:t xml:space="preserve"> </w:t>
            </w:r>
          </w:p>
          <w:p w:rsidR="008B3784" w:rsidRDefault="008B3784" w:rsidP="008B3784">
            <w:pPr>
              <w:autoSpaceDE w:val="0"/>
              <w:autoSpaceDN w:val="0"/>
              <w:adjustRightInd w:val="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*Taux de réussite au Technicien Agricole: 100</w:t>
            </w:r>
            <w:r w:rsidR="002D1504">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(session juin 2019)</w:t>
            </w:r>
          </w:p>
          <w:p w:rsidR="00267BD9" w:rsidRPr="00A1477F" w:rsidRDefault="00267BD9" w:rsidP="008B3784">
            <w:pPr>
              <w:autoSpaceDE w:val="0"/>
              <w:autoSpaceDN w:val="0"/>
              <w:adjustRightInd w:val="0"/>
              <w:rPr>
                <w:rFonts w:asciiTheme="minorHAnsi" w:hAnsiTheme="minorHAnsi" w:cstheme="minorHAnsi"/>
                <w:szCs w:val="22"/>
                <w:lang w:eastAsia="en-US"/>
              </w:rPr>
            </w:pPr>
            <w:r>
              <w:rPr>
                <w:rFonts w:asciiTheme="minorHAnsi" w:eastAsiaTheme="minorHAnsi" w:hAnsiTheme="minorHAnsi" w:cstheme="minorHAnsi"/>
                <w:szCs w:val="22"/>
                <w:lang w:eastAsia="en-US"/>
              </w:rPr>
              <w:t xml:space="preserve">Bilans « à chaud », bilan </w:t>
            </w:r>
            <w:r w:rsidR="008B3784">
              <w:rPr>
                <w:rFonts w:asciiTheme="minorHAnsi" w:eastAsiaTheme="minorHAnsi" w:hAnsiTheme="minorHAnsi" w:cstheme="minorHAnsi"/>
                <w:szCs w:val="22"/>
                <w:lang w:eastAsia="en-US"/>
              </w:rPr>
              <w:t>à 1 mois</w:t>
            </w:r>
          </w:p>
        </w:tc>
      </w:tr>
      <w:tr w:rsidR="00A62776" w:rsidRPr="00F55282" w:rsidTr="00883599">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62776" w:rsidRPr="002C136A" w:rsidRDefault="004526C8" w:rsidP="004275BF">
            <w:pPr>
              <w:jc w:val="center"/>
              <w:rPr>
                <w:rFonts w:ascii="Century Gothic" w:hAnsi="Century Gothic"/>
                <w:b/>
                <w:color w:val="33CC33"/>
                <w:sz w:val="24"/>
              </w:rPr>
            </w:pPr>
            <w:r w:rsidRPr="002C136A">
              <w:rPr>
                <w:rFonts w:ascii="Century Gothic" w:hAnsi="Century Gothic"/>
                <w:b/>
                <w:color w:val="33CC33"/>
                <w:sz w:val="24"/>
              </w:rPr>
              <w:t>Passerelles et débouchés possibles</w:t>
            </w:r>
          </w:p>
        </w:tc>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EC5487" w:rsidRDefault="00EC5487" w:rsidP="00A1477F">
            <w:pPr>
              <w:autoSpaceDE w:val="0"/>
              <w:autoSpaceDN w:val="0"/>
              <w:adjustRightInd w:val="0"/>
              <w:rPr>
                <w:rFonts w:asciiTheme="minorHAnsi" w:eastAsiaTheme="minorHAnsi" w:hAnsiTheme="minorHAnsi" w:cstheme="minorHAnsi"/>
                <w:szCs w:val="22"/>
                <w:lang w:eastAsia="en-US"/>
              </w:rPr>
            </w:pPr>
          </w:p>
          <w:p w:rsidR="00834B9C" w:rsidRDefault="00EC5487" w:rsidP="00A1477F">
            <w:pPr>
              <w:autoSpaceDE w:val="0"/>
              <w:autoSpaceDN w:val="0"/>
              <w:adjustRightInd w:val="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Insertion professionnelle : 100% des sortants de la session juin 2019</w:t>
            </w:r>
          </w:p>
          <w:p w:rsidR="00EC5487" w:rsidRDefault="00EC5487" w:rsidP="00EC5487">
            <w:pPr>
              <w:autoSpaceDE w:val="0"/>
              <w:autoSpaceDN w:val="0"/>
              <w:adjustRightInd w:val="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Chef d’exploitation, agriculteur, éleveur, horticulteur / maraîcher, gérant, chef de culture,</w:t>
            </w:r>
            <w:r w:rsidR="004C4954">
              <w:rPr>
                <w:rFonts w:asciiTheme="minorHAnsi" w:eastAsiaTheme="minorHAnsi" w:hAnsiTheme="minorHAnsi" w:cstheme="minorHAnsi"/>
                <w:szCs w:val="22"/>
                <w:lang w:eastAsia="en-US"/>
              </w:rPr>
              <w:t xml:space="preserve"> responsable de production végétale et/ou animale, aide familiale, conjoint collaborateur, salarié hautement qualifié de l’exploitation agricole polyvalent et autonome,</w:t>
            </w:r>
            <w:r>
              <w:rPr>
                <w:rFonts w:asciiTheme="minorHAnsi" w:eastAsiaTheme="minorHAnsi" w:hAnsiTheme="minorHAnsi" w:cstheme="minorHAnsi"/>
                <w:szCs w:val="22"/>
                <w:lang w:eastAsia="en-US"/>
              </w:rPr>
              <w:t xml:space="preserve"> ouvrier en service de remplacement, coopérative, négoce…</w:t>
            </w:r>
          </w:p>
          <w:p w:rsidR="00EC5487" w:rsidRDefault="00EC5487" w:rsidP="00EC5487">
            <w:pPr>
              <w:autoSpaceDE w:val="0"/>
              <w:autoSpaceDN w:val="0"/>
              <w:adjustRightInd w:val="0"/>
              <w:rPr>
                <w:rFonts w:asciiTheme="minorHAnsi" w:eastAsiaTheme="minorHAnsi" w:hAnsiTheme="minorHAnsi" w:cstheme="minorHAnsi"/>
                <w:szCs w:val="22"/>
                <w:lang w:eastAsia="en-US"/>
              </w:rPr>
            </w:pPr>
          </w:p>
          <w:p w:rsidR="004C4954" w:rsidRDefault="00EC5487" w:rsidP="00EC5487">
            <w:pPr>
              <w:autoSpaceDE w:val="0"/>
              <w:autoSpaceDN w:val="0"/>
              <w:adjustRightInd w:val="0"/>
              <w:rPr>
                <w:rFonts w:ascii="Calibri" w:eastAsiaTheme="minorHAnsi" w:hAnsi="Calibri" w:cstheme="minorHAnsi"/>
                <w:szCs w:val="22"/>
                <w:lang w:eastAsia="en-US"/>
              </w:rPr>
            </w:pPr>
            <w:r w:rsidRPr="004357EE">
              <w:rPr>
                <w:rFonts w:ascii="Calibri" w:eastAsiaTheme="minorHAnsi" w:hAnsi="Calibri" w:cstheme="minorHAnsi"/>
                <w:szCs w:val="22"/>
                <w:lang w:eastAsia="en-US"/>
              </w:rPr>
              <w:t>Poursuite d’études :</w:t>
            </w:r>
            <w:r w:rsidR="004357EE" w:rsidRPr="004357EE">
              <w:rPr>
                <w:rFonts w:ascii="Calibri" w:eastAsiaTheme="minorHAnsi" w:hAnsi="Calibri" w:cstheme="minorHAnsi"/>
                <w:szCs w:val="22"/>
                <w:lang w:eastAsia="en-US"/>
              </w:rPr>
              <w:t xml:space="preserve"> </w:t>
            </w:r>
          </w:p>
          <w:p w:rsidR="004C4954" w:rsidRPr="004C4954" w:rsidRDefault="004357EE" w:rsidP="004C4954">
            <w:pPr>
              <w:pStyle w:val="Paragraphedeliste"/>
              <w:numPr>
                <w:ilvl w:val="0"/>
                <w:numId w:val="19"/>
              </w:numPr>
              <w:autoSpaceDE w:val="0"/>
              <w:autoSpaceDN w:val="0"/>
              <w:adjustRightInd w:val="0"/>
              <w:rPr>
                <w:rFonts w:ascii="Calibri" w:hAnsi="Calibri" w:cs="Helvetica"/>
                <w:color w:val="333333"/>
                <w:shd w:val="clear" w:color="auto" w:fill="FFFFFF"/>
              </w:rPr>
            </w:pPr>
            <w:r w:rsidRPr="004C4954">
              <w:rPr>
                <w:rFonts w:ascii="Calibri" w:hAnsi="Calibri" w:cs="Helvetica"/>
                <w:color w:val="333333"/>
                <w:shd w:val="clear" w:color="auto" w:fill="FFFFFF"/>
              </w:rPr>
              <w:t xml:space="preserve">BTSA </w:t>
            </w:r>
          </w:p>
          <w:p w:rsidR="00EC5487" w:rsidRPr="004C4954" w:rsidRDefault="004357EE" w:rsidP="004C4954">
            <w:pPr>
              <w:pStyle w:val="Paragraphedeliste"/>
              <w:numPr>
                <w:ilvl w:val="0"/>
                <w:numId w:val="19"/>
              </w:numPr>
              <w:autoSpaceDE w:val="0"/>
              <w:autoSpaceDN w:val="0"/>
              <w:adjustRightInd w:val="0"/>
              <w:rPr>
                <w:rFonts w:ascii="Calibri" w:eastAsiaTheme="minorHAnsi" w:hAnsi="Calibri" w:cstheme="minorHAnsi"/>
              </w:rPr>
            </w:pPr>
            <w:proofErr w:type="spellStart"/>
            <w:r w:rsidRPr="004C4954">
              <w:rPr>
                <w:rFonts w:ascii="Calibri" w:hAnsi="Calibri" w:cs="Helvetica"/>
                <w:color w:val="333333"/>
                <w:shd w:val="clear" w:color="auto" w:fill="FFFFFF"/>
              </w:rPr>
              <w:t>Certiﬁcat</w:t>
            </w:r>
            <w:proofErr w:type="spellEnd"/>
            <w:r w:rsidRPr="004C4954">
              <w:rPr>
                <w:rFonts w:ascii="Calibri" w:hAnsi="Calibri" w:cs="Helvetica"/>
                <w:color w:val="333333"/>
                <w:shd w:val="clear" w:color="auto" w:fill="FFFFFF"/>
              </w:rPr>
              <w:t xml:space="preserve"> de Spécialisation. </w:t>
            </w:r>
          </w:p>
          <w:p w:rsidR="00EC5487" w:rsidRDefault="00EC5487" w:rsidP="00EC5487">
            <w:pPr>
              <w:autoSpaceDE w:val="0"/>
              <w:autoSpaceDN w:val="0"/>
              <w:adjustRightInd w:val="0"/>
              <w:rPr>
                <w:rFonts w:asciiTheme="minorHAnsi" w:eastAsiaTheme="minorHAnsi" w:hAnsiTheme="minorHAnsi" w:cstheme="minorHAnsi"/>
                <w:szCs w:val="22"/>
                <w:lang w:eastAsia="en-US"/>
              </w:rPr>
            </w:pPr>
          </w:p>
          <w:p w:rsidR="00EC5487" w:rsidRPr="00A1477F" w:rsidRDefault="00EC5487" w:rsidP="00EC5487">
            <w:pPr>
              <w:autoSpaceDE w:val="0"/>
              <w:autoSpaceDN w:val="0"/>
              <w:adjustRightInd w:val="0"/>
              <w:rPr>
                <w:rFonts w:asciiTheme="minorHAnsi" w:eastAsiaTheme="minorHAnsi" w:hAnsiTheme="minorHAnsi" w:cstheme="minorHAnsi"/>
                <w:szCs w:val="22"/>
                <w:lang w:eastAsia="en-US"/>
              </w:rPr>
            </w:pPr>
          </w:p>
        </w:tc>
      </w:tr>
    </w:tbl>
    <w:p w:rsidR="00B9027E" w:rsidRDefault="00B9027E"/>
    <w:sectPr w:rsidR="00B9027E" w:rsidSect="004526C8">
      <w:headerReference w:type="default" r:id="rId8"/>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8F" w:rsidRDefault="0042728F" w:rsidP="004526C8">
      <w:r>
        <w:separator/>
      </w:r>
    </w:p>
  </w:endnote>
  <w:endnote w:type="continuationSeparator" w:id="0">
    <w:p w:rsidR="0042728F" w:rsidRDefault="0042728F" w:rsidP="0045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8F" w:rsidRDefault="0042728F" w:rsidP="004526C8">
      <w:r>
        <w:separator/>
      </w:r>
    </w:p>
  </w:footnote>
  <w:footnote w:type="continuationSeparator" w:id="0">
    <w:p w:rsidR="0042728F" w:rsidRDefault="0042728F" w:rsidP="0045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53" w:rsidRPr="00AF598C" w:rsidRDefault="00F44553" w:rsidP="00F44553">
    <w:pPr>
      <w:autoSpaceDE w:val="0"/>
      <w:autoSpaceDN w:val="0"/>
      <w:adjustRightInd w:val="0"/>
      <w:rPr>
        <w:sz w:val="20"/>
      </w:rPr>
    </w:pPr>
  </w:p>
  <w:p w:rsidR="00F44553" w:rsidRPr="00687B15" w:rsidRDefault="00F44553" w:rsidP="00F44553">
    <w:pPr>
      <w:tabs>
        <w:tab w:val="left" w:pos="1530"/>
      </w:tabs>
      <w:rPr>
        <w:rFonts w:ascii="Bradley Hand ITC" w:hAnsi="Bradley Hand ITC"/>
        <w:b/>
        <w:sz w:val="20"/>
      </w:rPr>
    </w:pPr>
    <w:r>
      <w:rPr>
        <w:noProof/>
      </w:rPr>
      <w:drawing>
        <wp:anchor distT="0" distB="0" distL="114300" distR="114300" simplePos="0" relativeHeight="251659264" behindDoc="1" locked="0" layoutInCell="1" allowOverlap="1" wp14:anchorId="7A150EE4" wp14:editId="14E93E1C">
          <wp:simplePos x="0" y="0"/>
          <wp:positionH relativeFrom="margin">
            <wp:align>left</wp:align>
          </wp:positionH>
          <wp:positionV relativeFrom="paragraph">
            <wp:posOffset>-191770</wp:posOffset>
          </wp:positionV>
          <wp:extent cx="619125" cy="847725"/>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MFR 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847725"/>
                  </a:xfrm>
                  <a:prstGeom prst="rect">
                    <a:avLst/>
                  </a:prstGeom>
                </pic:spPr>
              </pic:pic>
            </a:graphicData>
          </a:graphic>
        </wp:anchor>
      </w:drawing>
    </w:r>
    <w:r>
      <w:tab/>
    </w:r>
    <w:r>
      <w:tab/>
    </w:r>
    <w:r>
      <w:tab/>
    </w:r>
    <w:r>
      <w:tab/>
    </w:r>
    <w:r>
      <w:tab/>
    </w:r>
    <w:r>
      <w:tab/>
    </w:r>
    <w:r>
      <w:tab/>
    </w:r>
    <w:r>
      <w:tab/>
    </w:r>
    <w:r w:rsidRPr="00687B15">
      <w:rPr>
        <w:rFonts w:ascii="Bradley Hand ITC" w:hAnsi="Bradley Hand ITC"/>
        <w:b/>
        <w:sz w:val="20"/>
      </w:rPr>
      <w:t xml:space="preserve">Maison Familiale Rurale de </w:t>
    </w:r>
    <w:proofErr w:type="spellStart"/>
    <w:r w:rsidRPr="00687B15">
      <w:rPr>
        <w:rFonts w:ascii="Bradley Hand ITC" w:hAnsi="Bradley Hand ITC"/>
        <w:b/>
        <w:sz w:val="20"/>
      </w:rPr>
      <w:t>Chargey</w:t>
    </w:r>
    <w:proofErr w:type="spellEnd"/>
    <w:r w:rsidRPr="00687B15">
      <w:rPr>
        <w:rFonts w:ascii="Bradley Hand ITC" w:hAnsi="Bradley Hand ITC"/>
        <w:b/>
        <w:sz w:val="20"/>
      </w:rPr>
      <w:t>-Les-Gray</w:t>
    </w:r>
  </w:p>
  <w:p w:rsidR="00F44553" w:rsidRPr="00687B15" w:rsidRDefault="00F44553" w:rsidP="00F44553">
    <w:pPr>
      <w:tabs>
        <w:tab w:val="left" w:pos="1530"/>
      </w:tabs>
      <w:rPr>
        <w:rFonts w:ascii="Bradley Hand ITC" w:hAnsi="Bradley Hand ITC"/>
        <w:sz w:val="16"/>
      </w:rPr>
    </w:pPr>
    <w:r>
      <w:rPr>
        <w:rFonts w:ascii="Bradley Hand ITC" w:hAnsi="Bradley Hand ITC"/>
        <w:noProof/>
        <w:sz w:val="16"/>
      </w:rPr>
      <w:drawing>
        <wp:anchor distT="0" distB="0" distL="114300" distR="114300" simplePos="0" relativeHeight="251662336" behindDoc="1" locked="0" layoutInCell="1" allowOverlap="1" wp14:anchorId="5300869F" wp14:editId="5639626B">
          <wp:simplePos x="0" y="0"/>
          <wp:positionH relativeFrom="column">
            <wp:posOffset>2516505</wp:posOffset>
          </wp:positionH>
          <wp:positionV relativeFrom="paragraph">
            <wp:posOffset>-197485</wp:posOffset>
          </wp:positionV>
          <wp:extent cx="1276350" cy="657225"/>
          <wp:effectExtent l="19050" t="0" r="0" b="0"/>
          <wp:wrapNone/>
          <wp:docPr id="5" name="Image 4" descr="MFR charg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R chargey logo.png"/>
                  <pic:cNvPicPr/>
                </pic:nvPicPr>
                <pic:blipFill>
                  <a:blip r:embed="rId2" cstate="print"/>
                  <a:stretch>
                    <a:fillRect/>
                  </a:stretch>
                </pic:blipFill>
                <pic:spPr>
                  <a:xfrm>
                    <a:off x="0" y="0"/>
                    <a:ext cx="1276350" cy="657225"/>
                  </a:xfrm>
                  <a:prstGeom prst="rect">
                    <a:avLst/>
                  </a:prstGeom>
                </pic:spPr>
              </pic:pic>
            </a:graphicData>
          </a:graphic>
        </wp:anchor>
      </w:drawing>
    </w:r>
    <w:r>
      <w:rPr>
        <w:rFonts w:ascii="Bradley Hand ITC" w:hAnsi="Bradley Hand ITC"/>
        <w:noProof/>
        <w:sz w:val="16"/>
      </w:rPr>
      <w:drawing>
        <wp:anchor distT="0" distB="0" distL="114300" distR="114300" simplePos="0" relativeHeight="251661312" behindDoc="1" locked="0" layoutInCell="1" allowOverlap="1" wp14:anchorId="728188D9" wp14:editId="6E6BCED6">
          <wp:simplePos x="0" y="0"/>
          <wp:positionH relativeFrom="column">
            <wp:posOffset>1878330</wp:posOffset>
          </wp:positionH>
          <wp:positionV relativeFrom="paragraph">
            <wp:posOffset>-245110</wp:posOffset>
          </wp:positionV>
          <wp:extent cx="638175" cy="742950"/>
          <wp:effectExtent l="19050" t="0" r="9525" b="0"/>
          <wp:wrapNone/>
          <wp:docPr id="4" name="Image 3" descr="DataD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Dock logo.jpg"/>
                  <pic:cNvPicPr/>
                </pic:nvPicPr>
                <pic:blipFill>
                  <a:blip r:embed="rId3" cstate="print"/>
                  <a:srcRect l="40717" t="22995" r="41139" b="23529"/>
                  <a:stretch>
                    <a:fillRect/>
                  </a:stretch>
                </pic:blipFill>
                <pic:spPr>
                  <a:xfrm>
                    <a:off x="0" y="0"/>
                    <a:ext cx="638175" cy="742950"/>
                  </a:xfrm>
                  <a:prstGeom prst="rect">
                    <a:avLst/>
                  </a:prstGeom>
                </pic:spPr>
              </pic:pic>
            </a:graphicData>
          </a:graphic>
        </wp:anchor>
      </w:drawing>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Pr>
        <w:rFonts w:ascii="Bradley Hand ITC" w:hAnsi="Bradley Hand ITC"/>
        <w:sz w:val="16"/>
      </w:rPr>
      <w:tab/>
    </w:r>
    <w:r>
      <w:rPr>
        <w:rFonts w:ascii="Bradley Hand ITC" w:hAnsi="Bradley Hand ITC"/>
        <w:sz w:val="16"/>
      </w:rPr>
      <w:tab/>
    </w:r>
    <w:r w:rsidRPr="00687B15">
      <w:rPr>
        <w:rFonts w:ascii="Bradley Hand ITC" w:hAnsi="Bradley Hand ITC"/>
        <w:sz w:val="16"/>
      </w:rPr>
      <w:tab/>
      <w:t xml:space="preserve">77 </w:t>
    </w:r>
    <w:proofErr w:type="gramStart"/>
    <w:r w:rsidRPr="00687B15">
      <w:rPr>
        <w:rFonts w:ascii="Bradley Hand ITC" w:hAnsi="Bradley Hand ITC"/>
        <w:sz w:val="16"/>
      </w:rPr>
      <w:t>rue nationale</w:t>
    </w:r>
    <w:proofErr w:type="gramEnd"/>
  </w:p>
  <w:p w:rsidR="00F44553" w:rsidRPr="00687B15" w:rsidRDefault="00F44553" w:rsidP="00F44553">
    <w:pPr>
      <w:tabs>
        <w:tab w:val="left" w:pos="1530"/>
      </w:tabs>
      <w:rPr>
        <w:rFonts w:ascii="Bradley Hand ITC" w:hAnsi="Bradley Hand ITC"/>
        <w:sz w:val="16"/>
      </w:rPr>
    </w:pPr>
    <w:r>
      <w:rPr>
        <w:rFonts w:ascii="Bradley Hand ITC" w:hAnsi="Bradley Hand ITC"/>
        <w:noProof/>
        <w:sz w:val="16"/>
      </w:rPr>
      <w:drawing>
        <wp:anchor distT="0" distB="0" distL="114300" distR="114300" simplePos="0" relativeHeight="251660288" behindDoc="1" locked="0" layoutInCell="1" allowOverlap="1" wp14:anchorId="38EAD80F" wp14:editId="246F9C14">
          <wp:simplePos x="0" y="0"/>
          <wp:positionH relativeFrom="column">
            <wp:posOffset>697230</wp:posOffset>
          </wp:positionH>
          <wp:positionV relativeFrom="paragraph">
            <wp:posOffset>-276860</wp:posOffset>
          </wp:positionV>
          <wp:extent cx="1114425" cy="609600"/>
          <wp:effectExtent l="19050" t="0" r="9525" b="0"/>
          <wp:wrapNone/>
          <wp:docPr id="3" name="Image 1" descr="ISQ OPQ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 OPQF logo.jpg"/>
                  <pic:cNvPicPr/>
                </pic:nvPicPr>
                <pic:blipFill>
                  <a:blip r:embed="rId4" cstate="print"/>
                  <a:stretch>
                    <a:fillRect/>
                  </a:stretch>
                </pic:blipFill>
                <pic:spPr>
                  <a:xfrm>
                    <a:off x="0" y="0"/>
                    <a:ext cx="1114425" cy="609600"/>
                  </a:xfrm>
                  <a:prstGeom prst="rect">
                    <a:avLst/>
                  </a:prstGeom>
                </pic:spPr>
              </pic:pic>
            </a:graphicData>
          </a:graphic>
        </wp:anchor>
      </w:drawing>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Pr>
        <w:rFonts w:ascii="Bradley Hand ITC" w:hAnsi="Bradley Hand ITC"/>
        <w:sz w:val="16"/>
      </w:rPr>
      <w:tab/>
    </w:r>
    <w:r>
      <w:rPr>
        <w:rFonts w:ascii="Bradley Hand ITC" w:hAnsi="Bradley Hand ITC"/>
        <w:sz w:val="16"/>
      </w:rPr>
      <w:tab/>
    </w:r>
    <w:r w:rsidRPr="00687B15">
      <w:rPr>
        <w:rFonts w:ascii="Bradley Hand ITC" w:hAnsi="Bradley Hand ITC"/>
        <w:sz w:val="16"/>
      </w:rPr>
      <w:t>70100 CHARGEY-LES-GRAY</w:t>
    </w:r>
  </w:p>
  <w:p w:rsidR="00F44553" w:rsidRPr="00687B15" w:rsidRDefault="00F44553" w:rsidP="00F44553">
    <w:pPr>
      <w:tabs>
        <w:tab w:val="left" w:pos="1530"/>
      </w:tabs>
      <w:rPr>
        <w:rFonts w:ascii="Bradley Hand ITC" w:hAnsi="Bradley Hand ITC"/>
        <w:sz w:val="16"/>
      </w:rPr>
    </w:pP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Pr>
        <w:rFonts w:ascii="Bradley Hand ITC" w:hAnsi="Bradley Hand ITC"/>
        <w:sz w:val="16"/>
      </w:rPr>
      <w:tab/>
    </w:r>
    <w:r>
      <w:rPr>
        <w:rFonts w:ascii="Bradley Hand ITC" w:hAnsi="Bradley Hand ITC"/>
        <w:sz w:val="16"/>
      </w:rPr>
      <w:tab/>
    </w:r>
    <w:r w:rsidRPr="00687B15">
      <w:rPr>
        <w:rFonts w:ascii="Bradley Hand ITC" w:hAnsi="Bradley Hand ITC"/>
        <w:sz w:val="16"/>
      </w:rPr>
      <w:t>03 84 64 80 36</w:t>
    </w:r>
  </w:p>
  <w:p w:rsidR="00F44553" w:rsidRPr="00687B15" w:rsidRDefault="00F44553" w:rsidP="00F44553">
    <w:pPr>
      <w:tabs>
        <w:tab w:val="left" w:pos="1530"/>
      </w:tabs>
      <w:rPr>
        <w:rFonts w:ascii="Bradley Hand ITC" w:hAnsi="Bradley Hand ITC"/>
        <w:sz w:val="16"/>
      </w:rPr>
    </w:pP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sidRPr="00687B15">
      <w:rPr>
        <w:rFonts w:ascii="Bradley Hand ITC" w:hAnsi="Bradley Hand ITC"/>
        <w:sz w:val="16"/>
      </w:rPr>
      <w:tab/>
    </w:r>
    <w:r>
      <w:rPr>
        <w:rFonts w:ascii="Bradley Hand ITC" w:hAnsi="Bradley Hand ITC"/>
        <w:sz w:val="16"/>
      </w:rPr>
      <w:tab/>
    </w:r>
    <w:r>
      <w:rPr>
        <w:rFonts w:ascii="Bradley Hand ITC" w:hAnsi="Bradley Hand ITC"/>
        <w:sz w:val="16"/>
      </w:rPr>
      <w:tab/>
    </w:r>
    <w:r w:rsidRPr="00687B15">
      <w:rPr>
        <w:rFonts w:ascii="Bradley Hand ITC" w:hAnsi="Bradley Hand ITC"/>
        <w:sz w:val="16"/>
      </w:rPr>
      <w:t>mfr.chargey-les-gray@mfr.asso.fr</w:t>
    </w:r>
  </w:p>
  <w:p w:rsidR="004526C8" w:rsidRPr="00F44553" w:rsidRDefault="004526C8" w:rsidP="00F445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6C1"/>
    <w:multiLevelType w:val="hybridMultilevel"/>
    <w:tmpl w:val="76C28E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9E5791"/>
    <w:multiLevelType w:val="multilevel"/>
    <w:tmpl w:val="23A82F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AA3B32"/>
    <w:multiLevelType w:val="hybridMultilevel"/>
    <w:tmpl w:val="3C36765A"/>
    <w:lvl w:ilvl="0" w:tplc="040C0001">
      <w:start w:val="1"/>
      <w:numFmt w:val="bullet"/>
      <w:lvlText w:val=""/>
      <w:lvlJc w:val="left"/>
      <w:pPr>
        <w:ind w:left="612" w:hanging="360"/>
      </w:pPr>
      <w:rPr>
        <w:rFonts w:ascii="Symbol" w:hAnsi="Symbol"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3" w15:restartNumberingAfterBreak="0">
    <w:nsid w:val="22473234"/>
    <w:multiLevelType w:val="hybridMultilevel"/>
    <w:tmpl w:val="189C9A84"/>
    <w:lvl w:ilvl="0" w:tplc="4EB87386">
      <w:start w:val="1"/>
      <w:numFmt w:val="bullet"/>
      <w:lvlText w:val=""/>
      <w:lvlJc w:val="left"/>
      <w:pPr>
        <w:ind w:left="36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6477D7"/>
    <w:multiLevelType w:val="hybridMultilevel"/>
    <w:tmpl w:val="7FE4B928"/>
    <w:lvl w:ilvl="0" w:tplc="040C0001">
      <w:start w:val="1"/>
      <w:numFmt w:val="bullet"/>
      <w:lvlText w:val=""/>
      <w:lvlJc w:val="left"/>
      <w:pPr>
        <w:ind w:left="612" w:hanging="360"/>
      </w:pPr>
      <w:rPr>
        <w:rFonts w:ascii="Symbol" w:hAnsi="Symbol"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5" w15:restartNumberingAfterBreak="0">
    <w:nsid w:val="2D6F446C"/>
    <w:multiLevelType w:val="hybridMultilevel"/>
    <w:tmpl w:val="5DAAAA68"/>
    <w:lvl w:ilvl="0" w:tplc="550E578A">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CC7AEC"/>
    <w:multiLevelType w:val="hybridMultilevel"/>
    <w:tmpl w:val="69D22C8A"/>
    <w:lvl w:ilvl="0" w:tplc="9566E096">
      <w:start w:val="3"/>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5C3D11"/>
    <w:multiLevelType w:val="hybridMultilevel"/>
    <w:tmpl w:val="811C9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056D48"/>
    <w:multiLevelType w:val="hybridMultilevel"/>
    <w:tmpl w:val="593227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7E41BC2"/>
    <w:multiLevelType w:val="hybridMultilevel"/>
    <w:tmpl w:val="78860C6E"/>
    <w:lvl w:ilvl="0" w:tplc="4EB87386">
      <w:start w:val="1"/>
      <w:numFmt w:val="bullet"/>
      <w:lvlText w:val=""/>
      <w:lvlJc w:val="left"/>
      <w:pPr>
        <w:ind w:left="36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614D49"/>
    <w:multiLevelType w:val="hybridMultilevel"/>
    <w:tmpl w:val="5F108100"/>
    <w:lvl w:ilvl="0" w:tplc="7834D99A">
      <w:numFmt w:val="bullet"/>
      <w:lvlText w:val=""/>
      <w:lvlJc w:val="left"/>
      <w:pPr>
        <w:ind w:left="360" w:hanging="360"/>
      </w:pPr>
      <w:rPr>
        <w:rFonts w:ascii="Symbol" w:eastAsia="Times New Roman" w:hAnsi="Symbol"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394C49"/>
    <w:multiLevelType w:val="hybridMultilevel"/>
    <w:tmpl w:val="11A08294"/>
    <w:lvl w:ilvl="0" w:tplc="FF4824BC">
      <w:numFmt w:val="bullet"/>
      <w:lvlText w:val=""/>
      <w:lvlJc w:val="left"/>
      <w:pPr>
        <w:ind w:left="360" w:hanging="360"/>
      </w:pPr>
      <w:rPr>
        <w:rFonts w:ascii="Symbol" w:eastAsia="Times New Roman" w:hAnsi="Symbol" w:cs="Times New Roman"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C4D2E9D"/>
    <w:multiLevelType w:val="hybridMultilevel"/>
    <w:tmpl w:val="FB162894"/>
    <w:lvl w:ilvl="0" w:tplc="BAE6B0FA">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F07F00"/>
    <w:multiLevelType w:val="hybridMultilevel"/>
    <w:tmpl w:val="0E4CDC26"/>
    <w:lvl w:ilvl="0" w:tplc="550E578A">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55D7718"/>
    <w:multiLevelType w:val="hybridMultilevel"/>
    <w:tmpl w:val="960232FC"/>
    <w:lvl w:ilvl="0" w:tplc="15DCD9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6356C1"/>
    <w:multiLevelType w:val="hybridMultilevel"/>
    <w:tmpl w:val="6242F28A"/>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D91300F"/>
    <w:multiLevelType w:val="hybridMultilevel"/>
    <w:tmpl w:val="75AE03EA"/>
    <w:lvl w:ilvl="0" w:tplc="4EB87386">
      <w:start w:val="1"/>
      <w:numFmt w:val="bullet"/>
      <w:lvlText w:val=""/>
      <w:lvlJc w:val="left"/>
      <w:pPr>
        <w:ind w:left="360" w:hanging="360"/>
      </w:pPr>
      <w:rPr>
        <w:rFonts w:ascii="Symbol" w:hAnsi="Symbol"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3DC0003"/>
    <w:multiLevelType w:val="hybridMultilevel"/>
    <w:tmpl w:val="4B22AE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08091A"/>
    <w:multiLevelType w:val="hybridMultilevel"/>
    <w:tmpl w:val="6F5ECC66"/>
    <w:lvl w:ilvl="0" w:tplc="3D02BF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36261D"/>
    <w:multiLevelType w:val="hybridMultilevel"/>
    <w:tmpl w:val="C60C33E8"/>
    <w:lvl w:ilvl="0" w:tplc="4EB87386">
      <w:start w:val="1"/>
      <w:numFmt w:val="bullet"/>
      <w:lvlText w:val=""/>
      <w:lvlJc w:val="left"/>
      <w:pPr>
        <w:ind w:left="36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7"/>
  </w:num>
  <w:num w:numId="4">
    <w:abstractNumId w:val="12"/>
  </w:num>
  <w:num w:numId="5">
    <w:abstractNumId w:val="16"/>
  </w:num>
  <w:num w:numId="6">
    <w:abstractNumId w:val="17"/>
  </w:num>
  <w:num w:numId="7">
    <w:abstractNumId w:val="2"/>
  </w:num>
  <w:num w:numId="8">
    <w:abstractNumId w:val="5"/>
  </w:num>
  <w:num w:numId="9">
    <w:abstractNumId w:val="13"/>
  </w:num>
  <w:num w:numId="10">
    <w:abstractNumId w:val="1"/>
  </w:num>
  <w:num w:numId="11">
    <w:abstractNumId w:val="11"/>
  </w:num>
  <w:num w:numId="12">
    <w:abstractNumId w:val="0"/>
  </w:num>
  <w:num w:numId="13">
    <w:abstractNumId w:val="10"/>
  </w:num>
  <w:num w:numId="14">
    <w:abstractNumId w:val="14"/>
  </w:num>
  <w:num w:numId="15">
    <w:abstractNumId w:val="4"/>
  </w:num>
  <w:num w:numId="16">
    <w:abstractNumId w:val="6"/>
  </w:num>
  <w:num w:numId="17">
    <w:abstractNumId w:val="3"/>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C0"/>
    <w:rsid w:val="00006122"/>
    <w:rsid w:val="000777EA"/>
    <w:rsid w:val="001376BA"/>
    <w:rsid w:val="001C529C"/>
    <w:rsid w:val="001F3799"/>
    <w:rsid w:val="00267BD9"/>
    <w:rsid w:val="00274C6C"/>
    <w:rsid w:val="00291BDD"/>
    <w:rsid w:val="002C136A"/>
    <w:rsid w:val="002D1504"/>
    <w:rsid w:val="002E6B1A"/>
    <w:rsid w:val="00312ED7"/>
    <w:rsid w:val="003330F2"/>
    <w:rsid w:val="00366696"/>
    <w:rsid w:val="00376A2D"/>
    <w:rsid w:val="003A30CA"/>
    <w:rsid w:val="003D1E86"/>
    <w:rsid w:val="003D6F21"/>
    <w:rsid w:val="003F44F0"/>
    <w:rsid w:val="0042728F"/>
    <w:rsid w:val="00433B0B"/>
    <w:rsid w:val="004357EE"/>
    <w:rsid w:val="004526C8"/>
    <w:rsid w:val="00486FE2"/>
    <w:rsid w:val="00492608"/>
    <w:rsid w:val="004B0CAB"/>
    <w:rsid w:val="004B399A"/>
    <w:rsid w:val="004C4954"/>
    <w:rsid w:val="00501580"/>
    <w:rsid w:val="00517F10"/>
    <w:rsid w:val="005231BD"/>
    <w:rsid w:val="00536DF0"/>
    <w:rsid w:val="00564C2E"/>
    <w:rsid w:val="005B2D6A"/>
    <w:rsid w:val="005D4448"/>
    <w:rsid w:val="005D53C5"/>
    <w:rsid w:val="005D7272"/>
    <w:rsid w:val="00602462"/>
    <w:rsid w:val="006332F1"/>
    <w:rsid w:val="0065750E"/>
    <w:rsid w:val="006D3F27"/>
    <w:rsid w:val="00707737"/>
    <w:rsid w:val="007A27C0"/>
    <w:rsid w:val="007A79EB"/>
    <w:rsid w:val="007E78CB"/>
    <w:rsid w:val="00834B9C"/>
    <w:rsid w:val="00883599"/>
    <w:rsid w:val="008B3784"/>
    <w:rsid w:val="008B4048"/>
    <w:rsid w:val="008E0549"/>
    <w:rsid w:val="009128F3"/>
    <w:rsid w:val="00932496"/>
    <w:rsid w:val="00983400"/>
    <w:rsid w:val="009B43C6"/>
    <w:rsid w:val="009E6493"/>
    <w:rsid w:val="00A1477F"/>
    <w:rsid w:val="00A62776"/>
    <w:rsid w:val="00AF598C"/>
    <w:rsid w:val="00B750BF"/>
    <w:rsid w:val="00B9027E"/>
    <w:rsid w:val="00BC26C9"/>
    <w:rsid w:val="00C56D62"/>
    <w:rsid w:val="00CC666E"/>
    <w:rsid w:val="00D547AB"/>
    <w:rsid w:val="00D54B17"/>
    <w:rsid w:val="00E30724"/>
    <w:rsid w:val="00EB7204"/>
    <w:rsid w:val="00EC5487"/>
    <w:rsid w:val="00F44553"/>
    <w:rsid w:val="00F44C75"/>
    <w:rsid w:val="00F47C34"/>
    <w:rsid w:val="00FA0E5F"/>
    <w:rsid w:val="00FB64D7"/>
    <w:rsid w:val="00FB7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0786-E641-44C2-9381-A2FA818B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C0"/>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A27C0"/>
    <w:rPr>
      <w:color w:val="0000FF"/>
      <w:u w:val="single"/>
    </w:rPr>
  </w:style>
  <w:style w:type="paragraph" w:styleId="Paragraphedeliste">
    <w:name w:val="List Paragraph"/>
    <w:basedOn w:val="Normal"/>
    <w:uiPriority w:val="34"/>
    <w:qFormat/>
    <w:rsid w:val="007A27C0"/>
    <w:pPr>
      <w:ind w:left="720"/>
      <w:contextualSpacing/>
      <w:jc w:val="both"/>
    </w:pPr>
    <w:rPr>
      <w:rFonts w:ascii="Comic Sans MS" w:eastAsia="Calibri" w:hAnsi="Comic Sans MS"/>
      <w:sz w:val="24"/>
      <w:szCs w:val="22"/>
      <w:lang w:eastAsia="en-US"/>
    </w:rPr>
  </w:style>
  <w:style w:type="paragraph" w:styleId="Textedebulles">
    <w:name w:val="Balloon Text"/>
    <w:basedOn w:val="Normal"/>
    <w:link w:val="TextedebullesCar"/>
    <w:uiPriority w:val="99"/>
    <w:semiHidden/>
    <w:unhideWhenUsed/>
    <w:rsid w:val="00883599"/>
    <w:rPr>
      <w:rFonts w:ascii="Tahoma" w:hAnsi="Tahoma" w:cs="Tahoma"/>
      <w:sz w:val="16"/>
      <w:szCs w:val="16"/>
    </w:rPr>
  </w:style>
  <w:style w:type="character" w:customStyle="1" w:styleId="TextedebullesCar">
    <w:name w:val="Texte de bulles Car"/>
    <w:basedOn w:val="Policepardfaut"/>
    <w:link w:val="Textedebulles"/>
    <w:uiPriority w:val="99"/>
    <w:semiHidden/>
    <w:rsid w:val="00883599"/>
    <w:rPr>
      <w:rFonts w:ascii="Tahoma" w:eastAsia="Times New Roman" w:hAnsi="Tahoma" w:cs="Tahoma"/>
      <w:sz w:val="16"/>
      <w:szCs w:val="16"/>
      <w:lang w:eastAsia="fr-FR"/>
    </w:rPr>
  </w:style>
  <w:style w:type="paragraph" w:styleId="En-tte">
    <w:name w:val="header"/>
    <w:basedOn w:val="Normal"/>
    <w:link w:val="En-tteCar"/>
    <w:uiPriority w:val="99"/>
    <w:unhideWhenUsed/>
    <w:rsid w:val="004526C8"/>
    <w:pPr>
      <w:tabs>
        <w:tab w:val="center" w:pos="4536"/>
        <w:tab w:val="right" w:pos="9072"/>
      </w:tabs>
    </w:pPr>
  </w:style>
  <w:style w:type="character" w:customStyle="1" w:styleId="En-tteCar">
    <w:name w:val="En-tête Car"/>
    <w:basedOn w:val="Policepardfaut"/>
    <w:link w:val="En-tte"/>
    <w:uiPriority w:val="99"/>
    <w:rsid w:val="004526C8"/>
    <w:rPr>
      <w:rFonts w:ascii="Arial" w:eastAsia="Times New Roman" w:hAnsi="Arial" w:cs="Times New Roman"/>
      <w:szCs w:val="24"/>
      <w:lang w:eastAsia="fr-FR"/>
    </w:rPr>
  </w:style>
  <w:style w:type="paragraph" w:styleId="Pieddepage">
    <w:name w:val="footer"/>
    <w:basedOn w:val="Normal"/>
    <w:link w:val="PieddepageCar"/>
    <w:uiPriority w:val="99"/>
    <w:unhideWhenUsed/>
    <w:rsid w:val="004526C8"/>
    <w:pPr>
      <w:tabs>
        <w:tab w:val="center" w:pos="4536"/>
        <w:tab w:val="right" w:pos="9072"/>
      </w:tabs>
    </w:pPr>
  </w:style>
  <w:style w:type="character" w:customStyle="1" w:styleId="PieddepageCar">
    <w:name w:val="Pied de page Car"/>
    <w:basedOn w:val="Policepardfaut"/>
    <w:link w:val="Pieddepage"/>
    <w:uiPriority w:val="99"/>
    <w:rsid w:val="004526C8"/>
    <w:rPr>
      <w:rFonts w:ascii="Arial" w:eastAsia="Times New Roman"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5440">
      <w:bodyDiv w:val="1"/>
      <w:marLeft w:val="0"/>
      <w:marRight w:val="0"/>
      <w:marTop w:val="0"/>
      <w:marBottom w:val="0"/>
      <w:divBdr>
        <w:top w:val="none" w:sz="0" w:space="0" w:color="auto"/>
        <w:left w:val="none" w:sz="0" w:space="0" w:color="auto"/>
        <w:bottom w:val="none" w:sz="0" w:space="0" w:color="auto"/>
        <w:right w:val="none" w:sz="0" w:space="0" w:color="auto"/>
      </w:divBdr>
    </w:div>
    <w:div w:id="140595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r.chargey-les-gray@mfr.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1540</Words>
  <Characters>8470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Jean-Yves METIN</dc:creator>
  <cp:lastModifiedBy>Secretariat</cp:lastModifiedBy>
  <cp:revision>24</cp:revision>
  <dcterms:created xsi:type="dcterms:W3CDTF">2020-03-03T12:47:00Z</dcterms:created>
  <dcterms:modified xsi:type="dcterms:W3CDTF">2020-06-12T11:55:00Z</dcterms:modified>
</cp:coreProperties>
</file>